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四川省第四人民医院射线装置环保监测服务项目具体内容要求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发送至邮箱786593394@qq.com，邮件主题格式为：项目名称+公司名称+联系人姓名+联系电话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地址：成都市锦江区城守东大街12号四川省第四人民医院春熙院区3楼招标采购部</w:t>
      </w:r>
      <w:bookmarkStart w:id="0" w:name="_GoBack"/>
      <w:bookmarkEnd w:id="0"/>
    </w:p>
    <w:p w14:paraId="0FBA0F3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728390</w:t>
      </w:r>
    </w:p>
    <w:p w14:paraId="32DED4E1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13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四川省第四人民医院射线装置环保监测服务项目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仿宋_GB2312" w:hAnsi="宋体" w:eastAsia="仿宋_GB2312"/>
          <w:color w:val="auto"/>
          <w:sz w:val="28"/>
          <w:szCs w:val="36"/>
          <w:u w:val="single"/>
        </w:rPr>
        <w:t>四川省第四人民医院射线装置环保监测服务项目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5D3F50EA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2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81F7D"/>
    <w:rsid w:val="261849A4"/>
    <w:rsid w:val="2B650989"/>
    <w:rsid w:val="2C610E53"/>
    <w:rsid w:val="5448097E"/>
    <w:rsid w:val="6037369D"/>
    <w:rsid w:val="614147D4"/>
    <w:rsid w:val="689069B9"/>
    <w:rsid w:val="724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2025-06-23T03:01:02Z</dcterms:created>
  <dc:creator>华西医院</dc:creator>
  <cp:lastModifiedBy>胡钰玲</cp:lastModifiedBy>
  <dcterms:modified xsi:type="dcterms:W3CDTF">2025-06-23T03:05:37Z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B635B5368FE04B67AEC6F1C3C24C1331_12</vt:lpwstr>
  </property>
</Properties>
</file>