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856C" w14:textId="77777777" w:rsidR="004A48E3" w:rsidRDefault="00000000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四川省第四人民医院射线装置环保监测服务项目采购需求文件</w:t>
      </w:r>
    </w:p>
    <w:p w14:paraId="634A7439" w14:textId="77777777" w:rsidR="004A48E3" w:rsidRDefault="00000000">
      <w:pPr>
        <w:numPr>
          <w:ilvl w:val="0"/>
          <w:numId w:val="1"/>
        </w:numPr>
        <w:tabs>
          <w:tab w:val="left" w:pos="7189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项目申请理由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14:paraId="29C07C9B" w14:textId="77777777" w:rsidR="004A48E3" w:rsidRDefault="000000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本项目为医院年度辐射环境现场监测服务采购，旨在通过专业机构对医院辐射相关场所、设备及周边环境进行监测，确保辐射安全，保障患者、工作人员及周边公众的健康，符合国家相关法律法规和标准要求。</w:t>
      </w:r>
    </w:p>
    <w:p w14:paraId="351BBF8C" w14:textId="77777777" w:rsidR="004A48E3" w:rsidRDefault="0000000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项目既往情况</w:t>
      </w:r>
    </w:p>
    <w:p w14:paraId="29F68083" w14:textId="6B5928AB" w:rsidR="00262A50" w:rsidRPr="00262A50" w:rsidRDefault="00262A50" w:rsidP="00E01864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按照</w:t>
      </w:r>
      <w:r w:rsidRPr="00262A50">
        <w:rPr>
          <w:rFonts w:ascii="仿宋_GB2312" w:eastAsia="仿宋_GB2312" w:hAnsi="仿宋_GB2312" w:cs="仿宋_GB2312" w:hint="eastAsia"/>
          <w:sz w:val="24"/>
          <w:szCs w:val="32"/>
        </w:rPr>
        <w:t>《放射性污染防治法》</w:t>
      </w:r>
      <w:r w:rsidRPr="00E01864">
        <w:rPr>
          <w:rFonts w:ascii="MS Gothic" w:eastAsia="MS Gothic" w:hAnsi="MS Gothic" w:cs="MS Gothic" w:hint="eastAsia"/>
          <w:sz w:val="24"/>
          <w:szCs w:val="32"/>
        </w:rPr>
        <w:t>​​</w:t>
      </w:r>
      <w:r w:rsidRPr="00262A50">
        <w:rPr>
          <w:rFonts w:ascii="仿宋_GB2312" w:eastAsia="仿宋_GB2312" w:hAnsi="仿宋_GB2312" w:cs="仿宋_GB2312" w:hint="eastAsia"/>
          <w:sz w:val="24"/>
          <w:szCs w:val="32"/>
        </w:rPr>
        <w:t>：明确医疗机构需定期开展辐射监测，确保场所辐射水平符合国家标准。《放射诊疗管理规定》</w:t>
      </w:r>
      <w:r w:rsidRPr="00E01864">
        <w:rPr>
          <w:rFonts w:ascii="MS Gothic" w:eastAsia="MS Gothic" w:hAnsi="MS Gothic" w:cs="MS Gothic" w:hint="eastAsia"/>
          <w:sz w:val="24"/>
          <w:szCs w:val="32"/>
        </w:rPr>
        <w:t>​​</w:t>
      </w:r>
      <w:r w:rsidRPr="00262A50">
        <w:rPr>
          <w:rFonts w:ascii="仿宋_GB2312" w:eastAsia="仿宋_GB2312" w:hAnsi="仿宋_GB2312" w:cs="仿宋_GB2312" w:hint="eastAsia"/>
          <w:sz w:val="24"/>
          <w:szCs w:val="32"/>
        </w:rPr>
        <w:t>：要求医疗机构对放射诊疗场所、设备进行定期防护检测，检测周期为</w:t>
      </w:r>
      <w:r w:rsidRPr="00262A50">
        <w:rPr>
          <w:rFonts w:ascii="仿宋_GB2312" w:eastAsia="仿宋_GB2312" w:hAnsi="仿宋_GB2312" w:cs="仿宋_GB2312"/>
          <w:sz w:val="24"/>
          <w:szCs w:val="32"/>
        </w:rPr>
        <w:t>1</w:t>
      </w:r>
      <w:r w:rsidRPr="00262A50">
        <w:rPr>
          <w:rFonts w:ascii="仿宋_GB2312" w:eastAsia="仿宋_GB2312" w:hAnsi="仿宋_GB2312" w:cs="仿宋_GB2312" w:hint="eastAsia"/>
          <w:sz w:val="24"/>
          <w:szCs w:val="32"/>
        </w:rPr>
        <w:t>年。《医用</w:t>
      </w:r>
      <w:r w:rsidRPr="00262A50">
        <w:rPr>
          <w:rFonts w:ascii="仿宋_GB2312" w:eastAsia="仿宋_GB2312" w:hAnsi="仿宋_GB2312" w:cs="仿宋_GB2312"/>
          <w:sz w:val="24"/>
          <w:szCs w:val="32"/>
        </w:rPr>
        <w:t>X</w:t>
      </w:r>
      <w:r w:rsidRPr="00262A50">
        <w:rPr>
          <w:rFonts w:ascii="仿宋_GB2312" w:eastAsia="仿宋_GB2312" w:hAnsi="仿宋_GB2312" w:cs="仿宋_GB2312" w:hint="eastAsia"/>
          <w:sz w:val="24"/>
          <w:szCs w:val="32"/>
        </w:rPr>
        <w:t>射线诊断辐射环境测规范》（</w:t>
      </w:r>
      <w:r w:rsidRPr="00262A50">
        <w:rPr>
          <w:rFonts w:ascii="仿宋_GB2312" w:eastAsia="仿宋_GB2312" w:hAnsi="仿宋_GB2312" w:cs="仿宋_GB2312"/>
          <w:sz w:val="24"/>
          <w:szCs w:val="32"/>
        </w:rPr>
        <w:t>DB41/T 2568-2023</w:t>
      </w:r>
      <w:r w:rsidRPr="00262A50">
        <w:rPr>
          <w:rFonts w:ascii="仿宋_GB2312" w:eastAsia="仿宋_GB2312" w:hAnsi="仿宋_GB2312" w:cs="仿宋_GB2312" w:hint="eastAsia"/>
          <w:sz w:val="24"/>
          <w:szCs w:val="32"/>
        </w:rPr>
        <w:t>）</w:t>
      </w:r>
      <w:r w:rsidRPr="00E01864">
        <w:rPr>
          <w:rFonts w:ascii="MS Gothic" w:eastAsia="MS Gothic" w:hAnsi="MS Gothic" w:cs="MS Gothic" w:hint="eastAsia"/>
          <w:sz w:val="24"/>
          <w:szCs w:val="32"/>
        </w:rPr>
        <w:t>​​</w:t>
      </w:r>
      <w:r w:rsidRPr="00262A50">
        <w:rPr>
          <w:rFonts w:ascii="仿宋_GB2312" w:eastAsia="仿宋_GB2312" w:hAnsi="仿宋_GB2312" w:cs="仿宋_GB2312" w:hint="eastAsia"/>
          <w:sz w:val="24"/>
          <w:szCs w:val="32"/>
        </w:rPr>
        <w:t>：细化医用</w:t>
      </w:r>
      <w:r w:rsidRPr="00262A50">
        <w:rPr>
          <w:rFonts w:ascii="仿宋_GB2312" w:eastAsia="仿宋_GB2312" w:hAnsi="仿宋_GB2312" w:cs="仿宋_GB2312"/>
          <w:sz w:val="24"/>
          <w:szCs w:val="32"/>
        </w:rPr>
        <w:t>X</w:t>
      </w:r>
      <w:r w:rsidRPr="00262A50">
        <w:rPr>
          <w:rFonts w:ascii="仿宋_GB2312" w:eastAsia="仿宋_GB2312" w:hAnsi="仿宋_GB2312" w:cs="仿宋_GB2312" w:hint="eastAsia"/>
          <w:sz w:val="24"/>
          <w:szCs w:val="32"/>
        </w:rPr>
        <w:t>射线设备机房外的空气吸收剂量率限值。</w:t>
      </w:r>
      <w:r>
        <w:rPr>
          <w:rFonts w:ascii="仿宋_GB2312" w:eastAsia="仿宋_GB2312" w:hAnsi="仿宋_GB2312" w:cs="仿宋_GB2312" w:hint="eastAsia"/>
          <w:sz w:val="24"/>
          <w:szCs w:val="32"/>
        </w:rPr>
        <w:t>我院</w:t>
      </w:r>
      <w:r w:rsidR="00E01864">
        <w:rPr>
          <w:rFonts w:ascii="仿宋_GB2312" w:eastAsia="仿宋_GB2312" w:hAnsi="仿宋_GB2312" w:cs="仿宋_GB2312" w:hint="eastAsia"/>
          <w:sz w:val="24"/>
          <w:szCs w:val="32"/>
        </w:rPr>
        <w:t>日常已开展定期检测。</w:t>
      </w:r>
    </w:p>
    <w:p w14:paraId="6F01F2B5" w14:textId="36B24295" w:rsidR="004A48E3" w:rsidRDefault="00262A50" w:rsidP="00262A50">
      <w:pPr>
        <w:rPr>
          <w:rFonts w:ascii="黑体" w:eastAsia="黑体" w:hAnsi="黑体" w:cs="黑体"/>
          <w:sz w:val="32"/>
          <w:szCs w:val="32"/>
        </w:rPr>
      </w:pPr>
      <w:r w:rsidRPr="00262A50">
        <w:rPr>
          <w:rFonts w:ascii="黑体" w:eastAsia="黑体" w:hAnsi="黑体" w:cs="黑体" w:hint="eastAsia"/>
          <w:sz w:val="32"/>
          <w:szCs w:val="32"/>
        </w:rPr>
        <w:t>三、</w:t>
      </w:r>
      <w:r w:rsidR="00000000">
        <w:rPr>
          <w:rFonts w:ascii="黑体" w:eastAsia="黑体" w:hAnsi="黑体" w:cs="黑体" w:hint="eastAsia"/>
          <w:sz w:val="32"/>
          <w:szCs w:val="32"/>
        </w:rPr>
        <w:t>技术服务要求</w:t>
      </w:r>
    </w:p>
    <w:p w14:paraId="21DA20C3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1.辐射场所监测</w:t>
      </w:r>
    </w:p>
    <w:p w14:paraId="45D7C034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1.1监测范围：包括但不限于射线装置所在的机房（如 CT 机房、DR 机房等）、操作室、候诊区、放射性同位素储存场所等区域。</w:t>
      </w:r>
    </w:p>
    <w:p w14:paraId="664E31FD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1.2监测项目：辐射剂量率监测，检测各区域的辐射水平是否符合《环境γ辐射剂量率测量技术规范》等国家标准；检查是否存在辐射泄漏、屏蔽不完善等问题，如查看机房墙体、门窗等屏蔽设施的防护效果。</w:t>
      </w:r>
    </w:p>
    <w:p w14:paraId="7F8924AA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1.3技术要求：使用经校准且在有效期内的监测仪器，严格按照相关标准的监测方法进行操作，确保监测数据准确可靠。</w:t>
      </w:r>
    </w:p>
    <w:p w14:paraId="2F20DCD4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2.监测服务周期与进度安排</w:t>
      </w:r>
    </w:p>
    <w:p w14:paraId="1E5D59FA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2.1服务周期：自合同签订之日起一年。</w:t>
      </w:r>
    </w:p>
    <w:p w14:paraId="72640985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2.2进度安排：供应商应根据监测内容和频率制定详细的监测计划，明确各阶段的监测任务、时间节点和责任人，并严格按照计划执行。例如，在合同签订后一个月内完成首次全面监测，之后按规定的频率定期进行监测。</w:t>
      </w:r>
    </w:p>
    <w:p w14:paraId="593F8662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3.监测报告要求</w:t>
      </w:r>
    </w:p>
    <w:p w14:paraId="05602194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lastRenderedPageBreak/>
        <w:t>3.1报告内容：</w:t>
      </w:r>
    </w:p>
    <w:p w14:paraId="3889A4BA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3.1.1监测基本信息：包括监测时间、地点、监测对象、监测方法等。</w:t>
      </w:r>
    </w:p>
    <w:p w14:paraId="445E22AA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3.1.2监测结果：详细列出各项监测项目的具体数据，以表格、图表等清晰的形式呈现。</w:t>
      </w:r>
    </w:p>
    <w:p w14:paraId="4C731C1C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3.1.3评价结论：依据相关标准对监测结果进行评价，判断是否符合要求，指出存在的问题。</w:t>
      </w:r>
    </w:p>
    <w:p w14:paraId="4699A751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3.1.4报告格式：报告应采用规范的格式，语言表达准确、清晰，逻辑严谨。报告需加盖监测机构的公章，并由相关负责人签字确认。</w:t>
      </w:r>
    </w:p>
    <w:p w14:paraId="31AF84D2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 xml:space="preserve">3.1.5报告提交：监测机构应在每次监测完成后 15 </w:t>
      </w:r>
      <w:proofErr w:type="gramStart"/>
      <w:r>
        <w:rPr>
          <w:rFonts w:ascii="仿宋_GB2312" w:eastAsia="仿宋_GB2312" w:hAnsi="仿宋_GB2312" w:cs="仿宋_GB2312" w:hint="eastAsia"/>
          <w:sz w:val="24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24"/>
          <w:szCs w:val="32"/>
        </w:rPr>
        <w:t>工作日内，及时向医院提供纸质版和电子版监测报告。年度监测工作结束后，协助提交年度评估报告。</w:t>
      </w:r>
    </w:p>
    <w:p w14:paraId="16472A59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4.质量控制要求</w:t>
      </w:r>
    </w:p>
    <w:p w14:paraId="2DCC3DF1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4.1供应商应建立完善的质量控制体系，制定详细的质量控制方案，确保监测工作的各个环节符合质量要求。</w:t>
      </w:r>
    </w:p>
    <w:p w14:paraId="684C862E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4.2定期对监测仪器进行校准和维护，确保仪器的准确性和稳定性，提供仪器校准证书和维护记录。</w:t>
      </w:r>
    </w:p>
    <w:p w14:paraId="0C2620F6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4.3采用合适的监测方法和技术，严格按照操作规程进行监测，避免人为操作失误对监测结果的影响。</w:t>
      </w:r>
    </w:p>
    <w:p w14:paraId="46502C29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4.4对监测人员进行专业培训和考核，确保监测人员具备相应的专业知识和技能，持证上岗。</w:t>
      </w:r>
    </w:p>
    <w:p w14:paraId="1B781CCD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4.5在监测过程中，应采取必要的质量保证措施，如进行空白试验、重复测量、加标回收等，以验证监测数据的准确性和可靠性。</w:t>
      </w:r>
    </w:p>
    <w:p w14:paraId="43230D29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5.服务响应要求</w:t>
      </w:r>
    </w:p>
    <w:p w14:paraId="49336880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5.1供应商应具备良好的服务意识和快速响应能力，设立专门的服务团队，提供 7×24 小时的服务热线，及时响应医院的监测需求和咨询。</w:t>
      </w:r>
    </w:p>
    <w:p w14:paraId="51F230FB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5.2在监测过程中发现问题时，应在 1个工作日内及时与医院沟通，说明问题的性质和严重程度，并提供专业的技术支持和解决方案。</w:t>
      </w:r>
    </w:p>
    <w:p w14:paraId="6C0E65EB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5.3对于突发辐射事件，供应商应能够在接到通知后3小时内迅速组织人员和设备到达现场，进行应急监测和处理，协助医院采取有效的应急措施，降低事件的影响。</w:t>
      </w:r>
    </w:p>
    <w:p w14:paraId="1BEF112B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6.保密要求</w:t>
      </w:r>
    </w:p>
    <w:p w14:paraId="33E2D95F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供应商在服务过程中可能接触到医院的相关敏感信息，包括但不限于患者信息、医疗数</w:t>
      </w:r>
      <w:r>
        <w:rPr>
          <w:rFonts w:ascii="仿宋_GB2312" w:eastAsia="仿宋_GB2312" w:hAnsi="仿宋_GB2312" w:cs="仿宋_GB2312" w:hint="eastAsia"/>
          <w:sz w:val="24"/>
          <w:szCs w:val="32"/>
        </w:rPr>
        <w:lastRenderedPageBreak/>
        <w:t>据、医院管理信息等，应严格遵守保密协议，采取有效的保密措施，确保信息不被泄露。未经医院书面同意，不得将任何涉及医院的信息用于本项目之外的其他用途。</w:t>
      </w:r>
    </w:p>
    <w:p w14:paraId="3444CE9A" w14:textId="77777777" w:rsidR="004A48E3" w:rsidRDefault="0000000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潜在供应商所需特殊资质要求</w:t>
      </w:r>
    </w:p>
    <w:p w14:paraId="1E006538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1.具有CMA检验检测机构资质认可证书的供应商，且资质证书在有效期内，业务范围涵盖辐射环境监测相关内容。</w:t>
      </w:r>
    </w:p>
    <w:p w14:paraId="2B847C60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2.具备放射卫生技术服务机构资质证书的供应商优先考虑，业务范围应包含辐射监测相关设备</w:t>
      </w:r>
    </w:p>
    <w:p w14:paraId="5E149A20" w14:textId="77777777" w:rsidR="004A48E3" w:rsidRDefault="0000000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商务要求条款</w:t>
      </w:r>
    </w:p>
    <w:p w14:paraId="77DBDF2F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1.售后期限：服务维护期限（验收后不低于12个月）</w:t>
      </w:r>
    </w:p>
    <w:p w14:paraId="4FBD213E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2.付款方式：一年一付，收到提供的合法有效的项目监测报告后，凭相应金额的发票，在30个工作日内一次性支付合同100%金额款项；</w:t>
      </w:r>
    </w:p>
    <w:p w14:paraId="6271EF98" w14:textId="77777777" w:rsidR="004A48E3" w:rsidRDefault="00000000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验收标准</w:t>
      </w:r>
    </w:p>
    <w:p w14:paraId="2FD1D13B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1.验收办法：参照《财政部关于进一步加强政府采购需求和履约验收管理的指导意见》（财库〔2016〕205号）和《政府采购需求管理办法》（财库〔2021〕22号）等相关规定的要求进行验收。（如果有特殊要求可以进行合理的修改或增加）</w:t>
      </w:r>
    </w:p>
    <w:p w14:paraId="6E89672D" w14:textId="77777777" w:rsidR="004A48E3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2.验收标准：按国家相关规定及比选文件要求、合同约定标准进行验收。验收时，提供监测报告等资料。</w:t>
      </w:r>
    </w:p>
    <w:p w14:paraId="39524EA7" w14:textId="77777777" w:rsidR="004A48E3" w:rsidRDefault="004A48E3"/>
    <w:sectPr w:rsidR="004A48E3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11548"/>
    <w:multiLevelType w:val="singleLevel"/>
    <w:tmpl w:val="6F1115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011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E3"/>
    <w:rsid w:val="00262A50"/>
    <w:rsid w:val="004A48E3"/>
    <w:rsid w:val="00A57CA5"/>
    <w:rsid w:val="00E01864"/>
    <w:rsid w:val="05351452"/>
    <w:rsid w:val="0B1054C7"/>
    <w:rsid w:val="11C237B0"/>
    <w:rsid w:val="1C8B45E6"/>
    <w:rsid w:val="23483E3A"/>
    <w:rsid w:val="240D7F6A"/>
    <w:rsid w:val="2A9B6174"/>
    <w:rsid w:val="2CD66D5E"/>
    <w:rsid w:val="30863AB9"/>
    <w:rsid w:val="3E9864F0"/>
    <w:rsid w:val="41401527"/>
    <w:rsid w:val="43D844BC"/>
    <w:rsid w:val="4AAE5B24"/>
    <w:rsid w:val="519C16D9"/>
    <w:rsid w:val="5F081D95"/>
    <w:rsid w:val="5F593C87"/>
    <w:rsid w:val="5FE65C93"/>
    <w:rsid w:val="68994393"/>
    <w:rsid w:val="700B7BF8"/>
    <w:rsid w:val="77013903"/>
    <w:rsid w:val="7AE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62141"/>
  <w15:docId w15:val="{FD21C7B7-76D2-47E2-A630-407AA223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华西医院</dc:creator>
  <cp:lastModifiedBy>xx f</cp:lastModifiedBy>
  <cp:revision>2</cp:revision>
  <dcterms:created xsi:type="dcterms:W3CDTF">2025-06-23T01:10:00Z</dcterms:created>
  <dcterms:modified xsi:type="dcterms:W3CDTF">2025-06-23T01:10:00Z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F241FA78EC0E4B5AA37F8A7D074F3663_12</vt:lpwstr>
  </property>
</Properties>
</file>