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highlight w:val="yellow"/>
          <w:lang w:val="en-US" w:eastAsia="zh-CN"/>
        </w:rPr>
      </w:pPr>
      <w:r>
        <w:rPr>
          <w:rFonts w:hint="eastAsia" w:ascii="仿宋_GB2312" w:hAnsi="宋体" w:eastAsia="仿宋_GB2312" w:cs="宋体"/>
          <w:sz w:val="28"/>
          <w:szCs w:val="28"/>
          <w:lang w:eastAsia="zh-CN"/>
        </w:rPr>
        <w:t>四川省第四人民医院春熙院区业务用房综合改造项目医用吊桥吊塔系统购置项目</w:t>
      </w:r>
      <w:r>
        <w:rPr>
          <w:rFonts w:hint="eastAsia" w:ascii="仿宋_GB2312" w:hAnsi="宋体" w:eastAsia="仿宋_GB2312" w:cs="宋体"/>
          <w:sz w:val="28"/>
          <w:szCs w:val="28"/>
        </w:rPr>
        <w:t>具体内容要求</w:t>
      </w:r>
      <w:r>
        <w:rPr>
          <w:rFonts w:hint="eastAsia" w:ascii="仿宋_GB2312" w:hAnsi="宋体" w:eastAsia="仿宋_GB2312" w:cs="宋体"/>
          <w:sz w:val="28"/>
          <w:szCs w:val="28"/>
          <w:lang w:val="en-US" w:eastAsia="zh-CN"/>
        </w:rPr>
        <w:t>详见</w:t>
      </w:r>
      <w:r>
        <w:rPr>
          <w:rFonts w:hint="eastAsia" w:ascii="仿宋_GB2312" w:hAnsi="宋体" w:eastAsia="仿宋_GB2312" w:cs="宋体"/>
          <w:sz w:val="28"/>
          <w:szCs w:val="28"/>
          <w:highlight w:val="yellow"/>
          <w:lang w:val="en-US" w:eastAsia="zh-CN"/>
        </w:rPr>
        <w:t>附件1项目采购需求</w:t>
      </w:r>
    </w:p>
    <w:p w14:paraId="285C704D">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77026F2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0DFD7FC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16006455">
      <w:pPr>
        <w:spacing w:line="360" w:lineRule="auto"/>
        <w:ind w:firstLine="560" w:firstLineChars="200"/>
        <w:rPr>
          <w:rFonts w:hint="eastAsia" w:ascii="仿宋_GB2312" w:hAnsi="宋体" w:eastAsia="仿宋_GB2312" w:cs="宋体"/>
          <w:sz w:val="28"/>
          <w:szCs w:val="28"/>
          <w:lang w:eastAsia="zh-CN"/>
        </w:rPr>
      </w:pPr>
      <w:r>
        <w:rPr>
          <w:rFonts w:hint="eastAsia" w:ascii="仿宋_GB2312" w:hAnsi="宋体" w:eastAsia="仿宋_GB2312" w:cs="宋体"/>
          <w:sz w:val="28"/>
          <w:szCs w:val="28"/>
        </w:rPr>
        <w:t>2、公司营业执照扫描件、企业资质</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生产商资质，代理商资质，厂家给代理授权</w:t>
      </w:r>
      <w:r>
        <w:rPr>
          <w:rFonts w:hint="eastAsia" w:ascii="仿宋_GB2312" w:hAnsi="宋体" w:eastAsia="仿宋_GB2312" w:cs="宋体"/>
          <w:sz w:val="28"/>
          <w:szCs w:val="28"/>
          <w:lang w:eastAsia="zh-CN"/>
        </w:rPr>
        <w:t>】</w:t>
      </w:r>
    </w:p>
    <w:p w14:paraId="5AF94ECB">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身份证复印件</w:t>
      </w:r>
      <w:r>
        <w:rPr>
          <w:rFonts w:hint="eastAsia" w:ascii="仿宋_GB2312" w:hAnsi="宋体" w:eastAsia="仿宋_GB2312" w:cs="宋体"/>
          <w:sz w:val="28"/>
          <w:szCs w:val="28"/>
          <w:lang w:eastAsia="zh-CN"/>
        </w:rPr>
        <w:t>，厂家或代理商法人给业务人员授权(双方签字)、法人及业务人员身份证复印件(注意:业务人员为代理商法人本人也需授权文书)</w:t>
      </w:r>
      <w:r>
        <w:rPr>
          <w:rFonts w:hint="eastAsia" w:ascii="仿宋_GB2312" w:hAnsi="宋体" w:eastAsia="仿宋_GB2312" w:cs="宋体"/>
          <w:sz w:val="28"/>
          <w:szCs w:val="28"/>
          <w:lang w:val="en-US" w:eastAsia="zh-CN"/>
        </w:rPr>
        <w:t>格式自拟</w:t>
      </w:r>
      <w:r>
        <w:rPr>
          <w:rFonts w:hint="eastAsia" w:ascii="仿宋_GB2312" w:hAnsi="宋体" w:eastAsia="仿宋_GB2312" w:cs="宋体"/>
          <w:sz w:val="28"/>
          <w:szCs w:val="28"/>
          <w:lang w:eastAsia="zh-CN"/>
        </w:rPr>
        <w:t>】</w:t>
      </w:r>
    </w:p>
    <w:p w14:paraId="4CF676CE">
      <w:pPr>
        <w:spacing w:line="360" w:lineRule="auto"/>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4、履约能力证明文件（本项目所涉及设备在省内三甲医院在用清单，如中标通知书、合同或发票复印件等）</w:t>
      </w:r>
    </w:p>
    <w:p w14:paraId="1808B953">
      <w:pPr>
        <w:spacing w:line="360" w:lineRule="auto"/>
        <w:ind w:firstLine="560" w:firstLineChars="20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5、产品注册证或备案证(仅针对医疗设备与耗材)</w:t>
      </w:r>
    </w:p>
    <w:p w14:paraId="4C882375">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6、产品彩色资料</w:t>
      </w:r>
    </w:p>
    <w:p w14:paraId="6B3838BE">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6733AEBB">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7</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25</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送至四川省第四人民医院沙河院区行政综合办公室2招标采购部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发送至邮箱</w:t>
      </w:r>
      <w:r>
        <w:rPr>
          <w:rFonts w:hint="eastAsia" w:ascii="宋体" w:hAnsi="宋体" w:eastAsia="宋体" w:cs="宋体"/>
          <w:sz w:val="28"/>
          <w:szCs w:val="28"/>
          <w:lang w:val="en-US" w:eastAsia="zh-CN"/>
        </w:rPr>
        <w:t>786593394@qq.com</w:t>
      </w:r>
      <w:r>
        <w:rPr>
          <w:rFonts w:hint="eastAsia" w:ascii="仿宋_GB2312" w:hAnsi="宋体" w:eastAsia="仿宋_GB2312" w:cs="宋体"/>
          <w:sz w:val="28"/>
          <w:szCs w:val="28"/>
          <w:lang w:val="en-US" w:eastAsia="zh-CN"/>
        </w:rPr>
        <w:t>，邮件主题格式为：项目名称+公司名称+联系人姓名+联系电话</w:t>
      </w:r>
      <w:r>
        <w:rPr>
          <w:rFonts w:hint="eastAsia" w:ascii="仿宋_GB2312" w:hAnsi="宋体" w:eastAsia="仿宋_GB2312" w:cs="宋体"/>
          <w:sz w:val="28"/>
          <w:szCs w:val="28"/>
        </w:rPr>
        <w:t>。</w:t>
      </w:r>
    </w:p>
    <w:p w14:paraId="43A1190A">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四川省第四人医院7楼行政综合办公室</w:t>
      </w:r>
    </w:p>
    <w:p w14:paraId="6606B7DB">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632503D2">
      <w:pPr>
        <w:spacing w:line="360" w:lineRule="auto"/>
        <w:ind w:firstLine="560" w:firstLineChars="200"/>
        <w:rPr>
          <w:rFonts w:ascii="仿宋_GB2312" w:hAnsi="宋体" w:eastAsia="仿宋_GB2312" w:cs="宋体"/>
          <w:sz w:val="28"/>
          <w:szCs w:val="28"/>
        </w:rPr>
      </w:pPr>
    </w:p>
    <w:p w14:paraId="502DD332">
      <w:pPr>
        <w:spacing w:line="360" w:lineRule="auto"/>
        <w:ind w:firstLine="560" w:firstLineChars="200"/>
        <w:rPr>
          <w:rFonts w:hint="eastAsia" w:ascii="仿宋_GB2312" w:hAnsi="宋体" w:eastAsia="仿宋_GB2312" w:cs="宋体"/>
          <w:sz w:val="28"/>
          <w:szCs w:val="28"/>
        </w:rPr>
      </w:pPr>
    </w:p>
    <w:p w14:paraId="65396385">
      <w:pPr>
        <w:spacing w:line="360" w:lineRule="auto"/>
        <w:jc w:val="right"/>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02831A14">
      <w:pPr>
        <w:spacing w:line="360" w:lineRule="auto"/>
        <w:jc w:val="right"/>
        <w:rPr>
          <w:rFonts w:ascii="宋体" w:hAnsi="宋体" w:eastAsia="宋体" w:cs="宋体"/>
          <w:sz w:val="32"/>
          <w:szCs w:val="32"/>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7</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14</w:t>
      </w:r>
      <w:r>
        <w:rPr>
          <w:rFonts w:hint="eastAsia" w:ascii="仿宋_GB2312" w:hAnsi="宋体" w:eastAsia="仿宋_GB2312" w:cs="宋体"/>
          <w:sz w:val="28"/>
          <w:szCs w:val="28"/>
        </w:rPr>
        <w:t>日</w:t>
      </w:r>
    </w:p>
    <w:p w14:paraId="34708EE9">
      <w:pPr>
        <w:spacing w:line="360" w:lineRule="auto"/>
        <w:jc w:val="right"/>
        <w:rPr>
          <w:rFonts w:ascii="宋体" w:hAnsi="宋体" w:eastAsia="宋体" w:cs="宋体"/>
          <w:sz w:val="32"/>
          <w:szCs w:val="32"/>
        </w:rPr>
      </w:pPr>
      <w:bookmarkStart w:id="0" w:name="_GoBack"/>
      <w:bookmarkEnd w:id="0"/>
    </w:p>
    <w:p w14:paraId="137880E6">
      <w:pPr>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br w:type="page"/>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w:t>
      </w:r>
      <w:r>
        <w:rPr>
          <w:rFonts w:hint="eastAsia" w:ascii="黑体" w:hAnsi="黑体" w:eastAsia="黑体" w:cs="黑体"/>
          <w:sz w:val="28"/>
          <w:szCs w:val="28"/>
          <w:lang w:eastAsia="zh-CN"/>
        </w:rPr>
        <w:t>四川省第四人民医院春熙院区业务用房综合改造项目医用吊桥吊塔系统购置项目</w:t>
      </w:r>
      <w:r>
        <w:rPr>
          <w:rFonts w:hint="eastAsia" w:ascii="仿宋_GB2312" w:hAnsi="宋体" w:eastAsia="仿宋_GB2312" w:cs="宋体"/>
          <w:sz w:val="28"/>
          <w:szCs w:val="28"/>
        </w:rPr>
        <w:t>需求及内容充分了解及研究，并依据国家、行业及地方收费相关文件，初步综合报价人民币￥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440" w:firstLineChars="200"/>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注：采购需求中有表格明细的需提供分项明细报价一览表</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56F68B28">
      <w:pPr>
        <w:jc w:val="center"/>
        <w:rPr>
          <w:rFonts w:hint="eastAsia" w:ascii="方正小标宋简体" w:hAnsi="黑体" w:eastAsia="方正小标宋简体"/>
          <w:bCs/>
          <w:sz w:val="36"/>
          <w:szCs w:val="36"/>
        </w:rPr>
        <w:sectPr>
          <w:headerReference r:id="rId3" w:type="default"/>
          <w:pgSz w:w="11906" w:h="16838"/>
          <w:pgMar w:top="1440" w:right="1417" w:bottom="1440" w:left="1417" w:header="851" w:footer="992" w:gutter="0"/>
          <w:cols w:space="425" w:num="1"/>
          <w:docGrid w:type="lines" w:linePitch="312" w:charSpace="0"/>
        </w:sectPr>
      </w:pPr>
      <w:r>
        <w:rPr>
          <w:rFonts w:hint="eastAsia" w:ascii="方正小标宋简体" w:hAnsi="黑体" w:eastAsia="方正小标宋简体"/>
          <w:bCs/>
          <w:sz w:val="36"/>
          <w:szCs w:val="36"/>
          <w:lang w:val="en-US" w:eastAsia="zh-CN"/>
        </w:rPr>
        <w:t>本项目所涉及设备在省内三甲医院在用清单（格式自拟）</w:t>
      </w:r>
      <w:r>
        <w:rPr>
          <w:rFonts w:hint="eastAsia" w:ascii="方正小标宋简体" w:hAnsi="黑体" w:eastAsia="方正小标宋简体"/>
          <w:bCs/>
          <w:sz w:val="36"/>
          <w:szCs w:val="36"/>
        </w:rPr>
        <w:br w:type="page"/>
      </w:r>
    </w:p>
    <w:p w14:paraId="63119A76">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lang w:val="en-US" w:eastAsia="zh-CN"/>
        </w:rPr>
        <w:t>报价明细表</w:t>
      </w:r>
    </w:p>
    <w:p w14:paraId="5590670C">
      <w:pPr>
        <w:jc w:val="both"/>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项目名称：四川省第四人民医院春熙院区业务用房综合改造项目医用吊桥吊塔系统购置项目</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237"/>
        <w:gridCol w:w="1650"/>
        <w:gridCol w:w="1882"/>
        <w:gridCol w:w="3217"/>
        <w:gridCol w:w="1347"/>
        <w:gridCol w:w="2025"/>
      </w:tblGrid>
      <w:tr w14:paraId="2CCB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Pr>
          <w:p w14:paraId="42068C02">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序号</w:t>
            </w:r>
          </w:p>
        </w:tc>
        <w:tc>
          <w:tcPr>
            <w:tcW w:w="1142" w:type="pct"/>
          </w:tcPr>
          <w:p w14:paraId="7413EE7F">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设备名称</w:t>
            </w:r>
          </w:p>
        </w:tc>
        <w:tc>
          <w:tcPr>
            <w:tcW w:w="582" w:type="pct"/>
          </w:tcPr>
          <w:p w14:paraId="05A9A69E">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品牌</w:t>
            </w:r>
          </w:p>
        </w:tc>
        <w:tc>
          <w:tcPr>
            <w:tcW w:w="664" w:type="pct"/>
          </w:tcPr>
          <w:p w14:paraId="33B3E17D">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型号</w:t>
            </w:r>
          </w:p>
        </w:tc>
        <w:tc>
          <w:tcPr>
            <w:tcW w:w="1135" w:type="pct"/>
          </w:tcPr>
          <w:p w14:paraId="0B0AA9D0">
            <w:pPr>
              <w:rPr>
                <w:rFonts w:hint="default"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主要配置及参数</w:t>
            </w:r>
          </w:p>
        </w:tc>
        <w:tc>
          <w:tcPr>
            <w:tcW w:w="475" w:type="pct"/>
          </w:tcPr>
          <w:p w14:paraId="42CAFF20">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质保期限</w:t>
            </w:r>
          </w:p>
        </w:tc>
        <w:tc>
          <w:tcPr>
            <w:tcW w:w="714" w:type="pct"/>
          </w:tcPr>
          <w:p w14:paraId="2E7FA207">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价格</w:t>
            </w:r>
          </w:p>
        </w:tc>
      </w:tr>
      <w:tr w14:paraId="097B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Pr>
          <w:p w14:paraId="341CE66E">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1</w:t>
            </w:r>
          </w:p>
        </w:tc>
        <w:tc>
          <w:tcPr>
            <w:tcW w:w="1142" w:type="pct"/>
          </w:tcPr>
          <w:p w14:paraId="53C94FC6">
            <w:pPr>
              <w:rPr>
                <w:rFonts w:hint="eastAsia" w:ascii="黑体" w:hAnsi="黑体" w:eastAsia="黑体" w:cs="黑体"/>
                <w:bCs/>
                <w:sz w:val="28"/>
                <w:szCs w:val="28"/>
                <w:vertAlign w:val="baseline"/>
                <w:lang w:val="en-US" w:eastAsia="zh-CN"/>
              </w:rPr>
            </w:pPr>
          </w:p>
        </w:tc>
        <w:tc>
          <w:tcPr>
            <w:tcW w:w="582" w:type="pct"/>
          </w:tcPr>
          <w:p w14:paraId="550D436A">
            <w:pPr>
              <w:rPr>
                <w:rFonts w:hint="eastAsia" w:ascii="黑体" w:hAnsi="黑体" w:eastAsia="黑体" w:cs="黑体"/>
                <w:bCs/>
                <w:sz w:val="28"/>
                <w:szCs w:val="28"/>
                <w:vertAlign w:val="baseline"/>
                <w:lang w:val="en-US" w:eastAsia="zh-CN"/>
              </w:rPr>
            </w:pPr>
          </w:p>
        </w:tc>
        <w:tc>
          <w:tcPr>
            <w:tcW w:w="664" w:type="pct"/>
          </w:tcPr>
          <w:p w14:paraId="5DFDF558">
            <w:pPr>
              <w:rPr>
                <w:rFonts w:hint="eastAsia" w:ascii="黑体" w:hAnsi="黑体" w:eastAsia="黑体" w:cs="黑体"/>
                <w:bCs/>
                <w:sz w:val="28"/>
                <w:szCs w:val="28"/>
                <w:vertAlign w:val="baseline"/>
                <w:lang w:val="en-US" w:eastAsia="zh-CN"/>
              </w:rPr>
            </w:pPr>
          </w:p>
        </w:tc>
        <w:tc>
          <w:tcPr>
            <w:tcW w:w="1135" w:type="pct"/>
          </w:tcPr>
          <w:p w14:paraId="1BF4F527">
            <w:pPr>
              <w:rPr>
                <w:rFonts w:hint="eastAsia" w:ascii="黑体" w:hAnsi="黑体" w:eastAsia="黑体" w:cs="黑体"/>
                <w:bCs/>
                <w:sz w:val="28"/>
                <w:szCs w:val="28"/>
                <w:vertAlign w:val="baseline"/>
                <w:lang w:val="en-US" w:eastAsia="zh-CN"/>
              </w:rPr>
            </w:pPr>
          </w:p>
          <w:p w14:paraId="5BB08F70">
            <w:pPr>
              <w:rPr>
                <w:rFonts w:hint="eastAsia" w:ascii="黑体" w:hAnsi="黑体" w:eastAsia="黑体" w:cs="黑体"/>
                <w:bCs/>
                <w:sz w:val="28"/>
                <w:szCs w:val="28"/>
                <w:vertAlign w:val="baseline"/>
                <w:lang w:val="en-US" w:eastAsia="zh-CN"/>
              </w:rPr>
            </w:pPr>
          </w:p>
        </w:tc>
        <w:tc>
          <w:tcPr>
            <w:tcW w:w="475" w:type="pct"/>
          </w:tcPr>
          <w:p w14:paraId="5BC0D606">
            <w:pPr>
              <w:rPr>
                <w:rFonts w:hint="eastAsia" w:ascii="黑体" w:hAnsi="黑体" w:eastAsia="黑体" w:cs="黑体"/>
                <w:bCs/>
                <w:sz w:val="28"/>
                <w:szCs w:val="28"/>
                <w:vertAlign w:val="baseline"/>
                <w:lang w:val="en-US" w:eastAsia="zh-CN"/>
              </w:rPr>
            </w:pPr>
          </w:p>
        </w:tc>
        <w:tc>
          <w:tcPr>
            <w:tcW w:w="714" w:type="pct"/>
          </w:tcPr>
          <w:p w14:paraId="243ED5EE">
            <w:pPr>
              <w:rPr>
                <w:rFonts w:hint="eastAsia" w:ascii="黑体" w:hAnsi="黑体" w:eastAsia="黑体" w:cs="黑体"/>
                <w:bCs/>
                <w:sz w:val="28"/>
                <w:szCs w:val="28"/>
                <w:vertAlign w:val="baseline"/>
                <w:lang w:val="en-US" w:eastAsia="zh-CN"/>
              </w:rPr>
            </w:pPr>
          </w:p>
        </w:tc>
      </w:tr>
      <w:tr w14:paraId="5C22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Pr>
          <w:p w14:paraId="488D4F48">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2</w:t>
            </w:r>
          </w:p>
        </w:tc>
        <w:tc>
          <w:tcPr>
            <w:tcW w:w="1142" w:type="pct"/>
          </w:tcPr>
          <w:p w14:paraId="24C55056">
            <w:pPr>
              <w:rPr>
                <w:rFonts w:hint="eastAsia" w:ascii="黑体" w:hAnsi="黑体" w:eastAsia="黑体" w:cs="黑体"/>
                <w:bCs/>
                <w:sz w:val="28"/>
                <w:szCs w:val="28"/>
                <w:vertAlign w:val="baseline"/>
                <w:lang w:val="en-US" w:eastAsia="zh-CN"/>
              </w:rPr>
            </w:pPr>
          </w:p>
        </w:tc>
        <w:tc>
          <w:tcPr>
            <w:tcW w:w="582" w:type="pct"/>
          </w:tcPr>
          <w:p w14:paraId="0C90317B">
            <w:pPr>
              <w:rPr>
                <w:rFonts w:hint="eastAsia" w:ascii="黑体" w:hAnsi="黑体" w:eastAsia="黑体" w:cs="黑体"/>
                <w:bCs/>
                <w:sz w:val="28"/>
                <w:szCs w:val="28"/>
                <w:vertAlign w:val="baseline"/>
                <w:lang w:val="en-US" w:eastAsia="zh-CN"/>
              </w:rPr>
            </w:pPr>
          </w:p>
        </w:tc>
        <w:tc>
          <w:tcPr>
            <w:tcW w:w="664" w:type="pct"/>
          </w:tcPr>
          <w:p w14:paraId="797948F0">
            <w:pPr>
              <w:rPr>
                <w:rFonts w:hint="eastAsia" w:ascii="黑体" w:hAnsi="黑体" w:eastAsia="黑体" w:cs="黑体"/>
                <w:bCs/>
                <w:sz w:val="28"/>
                <w:szCs w:val="28"/>
                <w:vertAlign w:val="baseline"/>
                <w:lang w:val="en-US" w:eastAsia="zh-CN"/>
              </w:rPr>
            </w:pPr>
          </w:p>
        </w:tc>
        <w:tc>
          <w:tcPr>
            <w:tcW w:w="1135" w:type="pct"/>
          </w:tcPr>
          <w:p w14:paraId="1D696DDB">
            <w:pPr>
              <w:rPr>
                <w:rFonts w:hint="eastAsia" w:ascii="黑体" w:hAnsi="黑体" w:eastAsia="黑体" w:cs="黑体"/>
                <w:bCs/>
                <w:sz w:val="28"/>
                <w:szCs w:val="28"/>
                <w:vertAlign w:val="baseline"/>
                <w:lang w:val="en-US" w:eastAsia="zh-CN"/>
              </w:rPr>
            </w:pPr>
          </w:p>
          <w:p w14:paraId="7297ACEC">
            <w:pPr>
              <w:rPr>
                <w:rFonts w:hint="eastAsia" w:ascii="黑体" w:hAnsi="黑体" w:eastAsia="黑体" w:cs="黑体"/>
                <w:bCs/>
                <w:sz w:val="28"/>
                <w:szCs w:val="28"/>
                <w:vertAlign w:val="baseline"/>
                <w:lang w:val="en-US" w:eastAsia="zh-CN"/>
              </w:rPr>
            </w:pPr>
          </w:p>
        </w:tc>
        <w:tc>
          <w:tcPr>
            <w:tcW w:w="475" w:type="pct"/>
          </w:tcPr>
          <w:p w14:paraId="4D716711">
            <w:pPr>
              <w:rPr>
                <w:rFonts w:hint="eastAsia" w:ascii="黑体" w:hAnsi="黑体" w:eastAsia="黑体" w:cs="黑体"/>
                <w:bCs/>
                <w:sz w:val="28"/>
                <w:szCs w:val="28"/>
                <w:vertAlign w:val="baseline"/>
                <w:lang w:val="en-US" w:eastAsia="zh-CN"/>
              </w:rPr>
            </w:pPr>
          </w:p>
        </w:tc>
        <w:tc>
          <w:tcPr>
            <w:tcW w:w="714" w:type="pct"/>
          </w:tcPr>
          <w:p w14:paraId="733A3399">
            <w:pPr>
              <w:rPr>
                <w:rFonts w:hint="eastAsia" w:ascii="黑体" w:hAnsi="黑体" w:eastAsia="黑体" w:cs="黑体"/>
                <w:bCs/>
                <w:sz w:val="28"/>
                <w:szCs w:val="28"/>
                <w:vertAlign w:val="baseline"/>
                <w:lang w:val="en-US" w:eastAsia="zh-CN"/>
              </w:rPr>
            </w:pPr>
          </w:p>
        </w:tc>
      </w:tr>
      <w:tr w14:paraId="0B21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Pr>
          <w:p w14:paraId="46EA3A65">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3</w:t>
            </w:r>
          </w:p>
        </w:tc>
        <w:tc>
          <w:tcPr>
            <w:tcW w:w="1142" w:type="pct"/>
          </w:tcPr>
          <w:p w14:paraId="6580C18E">
            <w:pPr>
              <w:rPr>
                <w:rFonts w:hint="eastAsia" w:ascii="黑体" w:hAnsi="黑体" w:eastAsia="黑体" w:cs="黑体"/>
                <w:bCs/>
                <w:sz w:val="28"/>
                <w:szCs w:val="28"/>
                <w:vertAlign w:val="baseline"/>
                <w:lang w:val="en-US" w:eastAsia="zh-CN"/>
              </w:rPr>
            </w:pPr>
          </w:p>
        </w:tc>
        <w:tc>
          <w:tcPr>
            <w:tcW w:w="582" w:type="pct"/>
          </w:tcPr>
          <w:p w14:paraId="3805AEB7">
            <w:pPr>
              <w:rPr>
                <w:rFonts w:hint="eastAsia" w:ascii="黑体" w:hAnsi="黑体" w:eastAsia="黑体" w:cs="黑体"/>
                <w:bCs/>
                <w:sz w:val="28"/>
                <w:szCs w:val="28"/>
                <w:vertAlign w:val="baseline"/>
                <w:lang w:val="en-US" w:eastAsia="zh-CN"/>
              </w:rPr>
            </w:pPr>
          </w:p>
        </w:tc>
        <w:tc>
          <w:tcPr>
            <w:tcW w:w="664" w:type="pct"/>
          </w:tcPr>
          <w:p w14:paraId="40989154">
            <w:pPr>
              <w:rPr>
                <w:rFonts w:hint="eastAsia" w:ascii="黑体" w:hAnsi="黑体" w:eastAsia="黑体" w:cs="黑体"/>
                <w:bCs/>
                <w:sz w:val="28"/>
                <w:szCs w:val="28"/>
                <w:vertAlign w:val="baseline"/>
                <w:lang w:val="en-US" w:eastAsia="zh-CN"/>
              </w:rPr>
            </w:pPr>
          </w:p>
        </w:tc>
        <w:tc>
          <w:tcPr>
            <w:tcW w:w="1135" w:type="pct"/>
          </w:tcPr>
          <w:p w14:paraId="308D621F">
            <w:pPr>
              <w:rPr>
                <w:rFonts w:hint="eastAsia" w:ascii="黑体" w:hAnsi="黑体" w:eastAsia="黑体" w:cs="黑体"/>
                <w:bCs/>
                <w:sz w:val="28"/>
                <w:szCs w:val="28"/>
                <w:vertAlign w:val="baseline"/>
                <w:lang w:val="en-US" w:eastAsia="zh-CN"/>
              </w:rPr>
            </w:pPr>
          </w:p>
          <w:p w14:paraId="1A502C65">
            <w:pPr>
              <w:rPr>
                <w:rFonts w:hint="eastAsia" w:ascii="黑体" w:hAnsi="黑体" w:eastAsia="黑体" w:cs="黑体"/>
                <w:bCs/>
                <w:sz w:val="28"/>
                <w:szCs w:val="28"/>
                <w:vertAlign w:val="baseline"/>
                <w:lang w:val="en-US" w:eastAsia="zh-CN"/>
              </w:rPr>
            </w:pPr>
          </w:p>
        </w:tc>
        <w:tc>
          <w:tcPr>
            <w:tcW w:w="475" w:type="pct"/>
          </w:tcPr>
          <w:p w14:paraId="7E5D66C7">
            <w:pPr>
              <w:rPr>
                <w:rFonts w:hint="eastAsia" w:ascii="黑体" w:hAnsi="黑体" w:eastAsia="黑体" w:cs="黑体"/>
                <w:bCs/>
                <w:sz w:val="28"/>
                <w:szCs w:val="28"/>
                <w:vertAlign w:val="baseline"/>
                <w:lang w:val="en-US" w:eastAsia="zh-CN"/>
              </w:rPr>
            </w:pPr>
          </w:p>
        </w:tc>
        <w:tc>
          <w:tcPr>
            <w:tcW w:w="714" w:type="pct"/>
          </w:tcPr>
          <w:p w14:paraId="05884597">
            <w:pPr>
              <w:rPr>
                <w:rFonts w:hint="eastAsia" w:ascii="黑体" w:hAnsi="黑体" w:eastAsia="黑体" w:cs="黑体"/>
                <w:bCs/>
                <w:sz w:val="28"/>
                <w:szCs w:val="28"/>
                <w:vertAlign w:val="baseline"/>
                <w:lang w:val="en-US" w:eastAsia="zh-CN"/>
              </w:rPr>
            </w:pPr>
          </w:p>
        </w:tc>
      </w:tr>
      <w:tr w14:paraId="4DDB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Pr>
          <w:p w14:paraId="07CADE22">
            <w:pPr>
              <w:rPr>
                <w:rFonts w:hint="eastAsia" w:ascii="黑体" w:hAnsi="黑体" w:eastAsia="黑体" w:cs="黑体"/>
                <w:bCs/>
                <w:sz w:val="28"/>
                <w:szCs w:val="28"/>
                <w:vertAlign w:val="baseline"/>
                <w:lang w:val="en-US" w:eastAsia="zh-CN"/>
              </w:rPr>
            </w:pPr>
            <w:r>
              <w:rPr>
                <w:rFonts w:hint="eastAsia" w:ascii="黑体" w:hAnsi="黑体" w:eastAsia="黑体" w:cs="黑体"/>
                <w:bCs/>
                <w:sz w:val="28"/>
                <w:szCs w:val="28"/>
                <w:vertAlign w:val="baseline"/>
                <w:lang w:val="en-US" w:eastAsia="zh-CN"/>
              </w:rPr>
              <w:t>4</w:t>
            </w:r>
          </w:p>
        </w:tc>
        <w:tc>
          <w:tcPr>
            <w:tcW w:w="1142" w:type="pct"/>
          </w:tcPr>
          <w:p w14:paraId="5BD52D29">
            <w:pPr>
              <w:rPr>
                <w:rFonts w:hint="eastAsia" w:ascii="黑体" w:hAnsi="黑体" w:eastAsia="黑体" w:cs="黑体"/>
                <w:bCs/>
                <w:sz w:val="28"/>
                <w:szCs w:val="28"/>
                <w:vertAlign w:val="baseline"/>
                <w:lang w:val="en-US" w:eastAsia="zh-CN"/>
              </w:rPr>
            </w:pPr>
          </w:p>
        </w:tc>
        <w:tc>
          <w:tcPr>
            <w:tcW w:w="582" w:type="pct"/>
          </w:tcPr>
          <w:p w14:paraId="18200487">
            <w:pPr>
              <w:rPr>
                <w:rFonts w:hint="eastAsia" w:ascii="黑体" w:hAnsi="黑体" w:eastAsia="黑体" w:cs="黑体"/>
                <w:bCs/>
                <w:sz w:val="28"/>
                <w:szCs w:val="28"/>
                <w:vertAlign w:val="baseline"/>
                <w:lang w:val="en-US" w:eastAsia="zh-CN"/>
              </w:rPr>
            </w:pPr>
          </w:p>
        </w:tc>
        <w:tc>
          <w:tcPr>
            <w:tcW w:w="664" w:type="pct"/>
          </w:tcPr>
          <w:p w14:paraId="52113E4A">
            <w:pPr>
              <w:rPr>
                <w:rFonts w:hint="eastAsia" w:ascii="黑体" w:hAnsi="黑体" w:eastAsia="黑体" w:cs="黑体"/>
                <w:bCs/>
                <w:sz w:val="28"/>
                <w:szCs w:val="28"/>
                <w:vertAlign w:val="baseline"/>
                <w:lang w:val="en-US" w:eastAsia="zh-CN"/>
              </w:rPr>
            </w:pPr>
          </w:p>
        </w:tc>
        <w:tc>
          <w:tcPr>
            <w:tcW w:w="1135" w:type="pct"/>
          </w:tcPr>
          <w:p w14:paraId="59FCE97D">
            <w:pPr>
              <w:rPr>
                <w:rFonts w:hint="eastAsia" w:ascii="黑体" w:hAnsi="黑体" w:eastAsia="黑体" w:cs="黑体"/>
                <w:bCs/>
                <w:sz w:val="28"/>
                <w:szCs w:val="28"/>
                <w:vertAlign w:val="baseline"/>
                <w:lang w:val="en-US" w:eastAsia="zh-CN"/>
              </w:rPr>
            </w:pPr>
          </w:p>
          <w:p w14:paraId="1461F760">
            <w:pPr>
              <w:rPr>
                <w:rFonts w:hint="eastAsia" w:ascii="黑体" w:hAnsi="黑体" w:eastAsia="黑体" w:cs="黑体"/>
                <w:bCs/>
                <w:sz w:val="28"/>
                <w:szCs w:val="28"/>
                <w:vertAlign w:val="baseline"/>
                <w:lang w:val="en-US" w:eastAsia="zh-CN"/>
              </w:rPr>
            </w:pPr>
          </w:p>
        </w:tc>
        <w:tc>
          <w:tcPr>
            <w:tcW w:w="475" w:type="pct"/>
          </w:tcPr>
          <w:p w14:paraId="425BA71F">
            <w:pPr>
              <w:rPr>
                <w:rFonts w:hint="eastAsia" w:ascii="黑体" w:hAnsi="黑体" w:eastAsia="黑体" w:cs="黑体"/>
                <w:bCs/>
                <w:sz w:val="28"/>
                <w:szCs w:val="28"/>
                <w:vertAlign w:val="baseline"/>
                <w:lang w:val="en-US" w:eastAsia="zh-CN"/>
              </w:rPr>
            </w:pPr>
          </w:p>
        </w:tc>
        <w:tc>
          <w:tcPr>
            <w:tcW w:w="714" w:type="pct"/>
          </w:tcPr>
          <w:p w14:paraId="370E8A57">
            <w:pPr>
              <w:rPr>
                <w:rFonts w:hint="eastAsia" w:ascii="黑体" w:hAnsi="黑体" w:eastAsia="黑体" w:cs="黑体"/>
                <w:bCs/>
                <w:sz w:val="28"/>
                <w:szCs w:val="28"/>
                <w:vertAlign w:val="baseline"/>
                <w:lang w:val="en-US" w:eastAsia="zh-CN"/>
              </w:rPr>
            </w:pPr>
          </w:p>
        </w:tc>
      </w:tr>
    </w:tbl>
    <w:p w14:paraId="3B7A2AA8">
      <w:pPr>
        <w:rPr>
          <w:rFonts w:hint="eastAsia" w:ascii="方正小标宋简体" w:hAnsi="黑体" w:eastAsia="方正小标宋简体"/>
          <w:bCs/>
          <w:sz w:val="36"/>
          <w:szCs w:val="36"/>
          <w:lang w:val="en-US" w:eastAsia="zh-CN"/>
        </w:rPr>
      </w:pPr>
      <w:r>
        <w:rPr>
          <w:rFonts w:hint="eastAsia" w:ascii="宋体" w:hAnsi="宋体" w:eastAsia="宋体" w:cs="宋体"/>
          <w:bCs/>
          <w:sz w:val="24"/>
          <w:szCs w:val="24"/>
          <w:lang w:val="en-US" w:eastAsia="zh-CN"/>
        </w:rPr>
        <w:t>备注：</w:t>
      </w:r>
    </w:p>
    <w:p w14:paraId="75D5ED60">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1.报价以人民币为主</w:t>
      </w:r>
    </w:p>
    <w:p w14:paraId="040B1E87">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2.设备有易损易耗高值配件请单独列表说明并报价，格式自拟</w:t>
      </w:r>
    </w:p>
    <w:p w14:paraId="795BF86C">
      <w:pPr>
        <w:rPr>
          <w:rFonts w:hint="eastAsia" w:ascii="方正小标宋简体" w:hAnsi="黑体" w:eastAsia="方正小标宋简体"/>
          <w:bCs/>
          <w:sz w:val="36"/>
          <w:szCs w:val="36"/>
        </w:rPr>
      </w:pPr>
      <w:r>
        <w:rPr>
          <w:rFonts w:hint="eastAsia" w:ascii="方正小标宋简体" w:hAnsi="黑体" w:eastAsia="方正小标宋简体"/>
          <w:bCs/>
          <w:sz w:val="36"/>
          <w:szCs w:val="36"/>
        </w:rPr>
        <w:br w:type="page"/>
      </w:r>
    </w:p>
    <w:p w14:paraId="0A289675">
      <w:pPr>
        <w:spacing w:before="624" w:beforeLines="200" w:after="312" w:afterLines="100"/>
        <w:ind w:left="1050" w:leftChars="500" w:right="1050" w:rightChars="500"/>
        <w:jc w:val="center"/>
        <w:rPr>
          <w:rFonts w:hint="eastAsia" w:ascii="方正小标宋简体" w:hAnsi="黑体" w:eastAsia="方正小标宋简体"/>
          <w:bCs/>
          <w:sz w:val="36"/>
          <w:szCs w:val="36"/>
        </w:rPr>
        <w:sectPr>
          <w:pgSz w:w="16838" w:h="11906" w:orient="landscape"/>
          <w:pgMar w:top="1417" w:right="1440" w:bottom="1417" w:left="1440" w:header="851" w:footer="992" w:gutter="0"/>
          <w:cols w:space="0" w:num="1"/>
          <w:rtlGutter w:val="0"/>
          <w:docGrid w:type="lines" w:linePitch="312" w:charSpace="0"/>
        </w:sectPr>
      </w:pP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黑体" w:hAnsi="黑体" w:eastAsia="黑体" w:cs="黑体"/>
          <w:color w:val="auto"/>
          <w:sz w:val="28"/>
          <w:szCs w:val="36"/>
          <w:u w:val="single"/>
          <w:lang w:eastAsia="zh-CN"/>
        </w:rPr>
        <w:t>四川省第四人民医院春熙院区业务用房综合改造项目医用吊桥吊塔系统购置项目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p w14:paraId="30C37461">
      <w:pPr>
        <w:rPr>
          <w:rFonts w:hint="eastAsia" w:ascii="仿宋_GB2312" w:hAnsi="宋体" w:eastAsia="仿宋_GB2312"/>
          <w:sz w:val="28"/>
          <w:szCs w:val="36"/>
        </w:rPr>
      </w:pPr>
    </w:p>
    <w:p w14:paraId="69D0FCB9">
      <w:pPr>
        <w:rPr>
          <w:rFonts w:hint="eastAsia" w:ascii="仿宋_GB2312" w:hAnsi="宋体" w:eastAsia="仿宋_GB2312"/>
          <w:sz w:val="28"/>
          <w:szCs w:val="36"/>
        </w:rPr>
      </w:pPr>
    </w:p>
    <w:p w14:paraId="296A9F49">
      <w:pPr>
        <w:rPr>
          <w:rFonts w:hint="eastAsia" w:ascii="仿宋_GB2312" w:hAnsi="宋体" w:eastAsia="仿宋_GB2312"/>
          <w:sz w:val="28"/>
          <w:szCs w:val="36"/>
        </w:rPr>
      </w:pPr>
    </w:p>
    <w:p w14:paraId="62612FCB">
      <w:pPr>
        <w:rPr>
          <w:rFonts w:hint="eastAsia" w:ascii="仿宋_GB2312" w:hAnsi="宋体" w:eastAsia="仿宋_GB2312"/>
          <w:sz w:val="28"/>
          <w:szCs w:val="36"/>
        </w:rPr>
      </w:pPr>
    </w:p>
    <w:p w14:paraId="432C9125">
      <w:pPr>
        <w:rPr>
          <w:rFonts w:hint="eastAsia" w:ascii="仿宋_GB2312" w:hAnsi="宋体" w:eastAsia="仿宋_GB2312"/>
          <w:sz w:val="28"/>
          <w:szCs w:val="36"/>
        </w:rPr>
      </w:pPr>
    </w:p>
    <w:p w14:paraId="479ACDE0">
      <w:pPr>
        <w:rPr>
          <w:rFonts w:hint="eastAsia" w:ascii="仿宋_GB2312" w:hAnsi="宋体" w:eastAsia="仿宋_GB2312"/>
          <w:sz w:val="28"/>
          <w:szCs w:val="36"/>
        </w:rPr>
      </w:pPr>
    </w:p>
    <w:p w14:paraId="65C87AB2">
      <w:pPr>
        <w:rPr>
          <w:rFonts w:hint="eastAsia" w:ascii="仿宋_GB2312" w:hAnsi="宋体" w:eastAsia="仿宋_GB2312"/>
          <w:sz w:val="28"/>
          <w:szCs w:val="36"/>
        </w:rPr>
      </w:pPr>
    </w:p>
    <w:p w14:paraId="148E8D79">
      <w:pPr>
        <w:rPr>
          <w:rFonts w:hint="eastAsia" w:ascii="仿宋_GB2312" w:hAnsi="宋体" w:eastAsia="仿宋_GB2312"/>
          <w:sz w:val="28"/>
          <w:szCs w:val="36"/>
        </w:rPr>
      </w:pPr>
    </w:p>
    <w:p w14:paraId="387E80AF">
      <w:pPr>
        <w:rPr>
          <w:rFonts w:hint="eastAsia" w:ascii="仿宋_GB2312" w:hAnsi="宋体" w:eastAsia="仿宋_GB2312"/>
          <w:sz w:val="28"/>
          <w:szCs w:val="36"/>
        </w:rPr>
      </w:pPr>
    </w:p>
    <w:p w14:paraId="2814C3A8">
      <w:pPr>
        <w:rPr>
          <w:rFonts w:hint="eastAsia" w:ascii="仿宋_GB2312" w:hAnsi="宋体" w:eastAsia="仿宋_GB2312"/>
          <w:sz w:val="28"/>
          <w:szCs w:val="36"/>
        </w:rPr>
      </w:pPr>
    </w:p>
    <w:p w14:paraId="471D1165">
      <w:pPr>
        <w:widowControl/>
        <w:spacing w:before="100" w:beforeAutospacing="1" w:after="100" w:afterAutospacing="1" w:line="360" w:lineRule="auto"/>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反商业贿赂承诺书</w:t>
      </w:r>
    </w:p>
    <w:p w14:paraId="236198A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18D39FA5">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5B7B103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二、本厂家、商家、公司保证在药品、医疗器械、设备、物资、基建工程竞标工作及药品、试剂销售等工作中承诺做到：</w:t>
      </w:r>
    </w:p>
    <w:p w14:paraId="2DEB755D">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1.不与其他投标人相互串通投标报价，损害贵院的合法权益；</w:t>
      </w:r>
    </w:p>
    <w:p w14:paraId="182D0C9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2.不与招标人串通投标，损害国家利益、社会公共利益或他人的合法权益；</w:t>
      </w:r>
    </w:p>
    <w:p w14:paraId="7578B18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3.不以向招标人或者评标委员会成员行贿的手段谋取中标；</w:t>
      </w:r>
    </w:p>
    <w:p w14:paraId="58EAE67F">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4.竞标报价不违反相关法律的规定，也不以他人名义投标或者以其他方式弄虚作假，骗取中标；</w:t>
      </w:r>
    </w:p>
    <w:p w14:paraId="77B7B81D">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5.保证不以其他任何方式扰乱贵院的招标工作；</w:t>
      </w:r>
    </w:p>
    <w:p w14:paraId="5F2F115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6.保证不在药品销售、医疗器械、设备、物资、基建工程竞标中采取账外暗中给予回扣的手段腐蚀、贿赂医护、药剂人员、干部等其他相关人员；</w:t>
      </w:r>
    </w:p>
    <w:p w14:paraId="6343491A">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14:paraId="177DC92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8.保证不让贵院临床科室、药剂部门以及有关人员登记、统计医生处方或为此提供方便，干扰贵院的正常工作秩序；</w:t>
      </w:r>
    </w:p>
    <w:p w14:paraId="5C44CEE4">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9.保证不以其他任何不正当竞争手段推销药品、医疗器械、设备、物资。</w:t>
      </w:r>
    </w:p>
    <w:p w14:paraId="7D232BD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三、本厂家、商家、公司保证竭力维护贵院的声誉，不做任何有损贵院形象的事情。</w:t>
      </w:r>
    </w:p>
    <w:p w14:paraId="2E42AEBE">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4484CE6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五、对本厂家、商家、公司及本厂家、商家、公司工作人员采取以上手段竞标、促销等，干扰贵院正常工作秩序，损害贵院形象的，本厂家、商家、公司保证：</w:t>
      </w:r>
    </w:p>
    <w:p w14:paraId="2518FE06">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1.对尚处在竞标阶段的，贵院有权取消本厂家、商家、公司的竞标资格；已经中标的，贵院有权取消中标；对已经获得准入资格的，贵院有权随时取消本厂家、商家、公司的准入资格；</w:t>
      </w:r>
    </w:p>
    <w:p w14:paraId="05EA3F42">
      <w:pPr>
        <w:widowControl/>
        <w:spacing w:line="360" w:lineRule="auto"/>
        <w:ind w:firstLine="480" w:firstLineChars="200"/>
        <w:jc w:val="both"/>
        <w:rPr>
          <w:rFonts w:ascii="宋体" w:hAnsi="宋体" w:eastAsia="宋体" w:cs="宋体"/>
          <w:kern w:val="0"/>
          <w:sz w:val="24"/>
          <w:szCs w:val="24"/>
        </w:rPr>
      </w:pPr>
      <w:r>
        <w:rPr>
          <w:rFonts w:hint="eastAsia" w:ascii="宋体" w:hAnsi="宋体" w:eastAsia="宋体" w:cs="宋体"/>
          <w:color w:val="000000"/>
          <w:kern w:val="0"/>
          <w:sz w:val="24"/>
          <w:szCs w:val="24"/>
        </w:rPr>
        <w:t>2.对本厂家、商家、公司相关工作人员作出严肃处理；</w:t>
      </w:r>
    </w:p>
    <w:p w14:paraId="30B727CE">
      <w:pPr>
        <w:widowControl/>
        <w:spacing w:line="360" w:lineRule="auto"/>
        <w:ind w:firstLine="480" w:firstLineChars="200"/>
        <w:jc w:val="both"/>
        <w:rPr>
          <w:rFonts w:ascii="宋体" w:hAnsi="宋体" w:eastAsia="宋体" w:cs="宋体"/>
          <w:color w:val="000000"/>
          <w:kern w:val="0"/>
          <w:sz w:val="24"/>
          <w:szCs w:val="24"/>
        </w:rPr>
      </w:pPr>
      <w:r>
        <w:rPr>
          <w:rFonts w:hint="eastAsia" w:ascii="宋体" w:hAnsi="宋体" w:eastAsia="宋体" w:cs="宋体"/>
          <w:color w:val="000000"/>
          <w:kern w:val="0"/>
          <w:sz w:val="24"/>
          <w:szCs w:val="24"/>
        </w:rPr>
        <w:t>3.对由于本厂家、商家、公司或本厂家、商家、公司工作人员的上述行为给贵院造成经济或名誉损失的，由本厂家、商家、公司负责，并愿意承担全部民事赔偿责任。</w:t>
      </w:r>
    </w:p>
    <w:p w14:paraId="616C65BA">
      <w:pPr>
        <w:widowControl/>
        <w:spacing w:line="360" w:lineRule="auto"/>
        <w:ind w:firstLine="480" w:firstLineChars="200"/>
        <w:jc w:val="left"/>
        <w:rPr>
          <w:rFonts w:hint="default" w:ascii="宋体" w:hAnsi="宋体" w:eastAsia="宋体" w:cs="宋体"/>
          <w:color w:val="0000FF"/>
          <w:kern w:val="0"/>
          <w:sz w:val="24"/>
          <w:szCs w:val="24"/>
          <w:lang w:val="en-US" w:eastAsia="zh-CN"/>
        </w:rPr>
      </w:pPr>
      <w:r>
        <w:rPr>
          <w:rFonts w:hint="eastAsia" w:ascii="宋体" w:hAnsi="宋体" w:eastAsia="宋体" w:cs="宋体"/>
          <w:color w:val="0000FF"/>
          <w:kern w:val="0"/>
          <w:sz w:val="24"/>
          <w:szCs w:val="24"/>
        </w:rPr>
        <w:t>六、采购</w:t>
      </w:r>
      <w:r>
        <w:rPr>
          <w:rFonts w:hint="eastAsia" w:ascii="宋体" w:hAnsi="宋体" w:eastAsia="宋体" w:cs="宋体"/>
          <w:color w:val="0000FF"/>
          <w:kern w:val="0"/>
          <w:sz w:val="24"/>
          <w:szCs w:val="24"/>
          <w:lang w:val="en-US" w:eastAsia="zh-CN"/>
        </w:rPr>
        <w:t>项目</w:t>
      </w:r>
      <w:r>
        <w:rPr>
          <w:rFonts w:hint="eastAsia" w:ascii="宋体" w:hAnsi="宋体" w:eastAsia="宋体" w:cs="宋体"/>
          <w:color w:val="0000FF"/>
          <w:kern w:val="0"/>
          <w:sz w:val="24"/>
          <w:szCs w:val="24"/>
        </w:rPr>
        <w:t>名称：</w:t>
      </w:r>
      <w:r>
        <w:rPr>
          <w:rFonts w:hint="eastAsia" w:ascii="宋体" w:hAnsi="宋体" w:eastAsia="宋体" w:cs="宋体"/>
          <w:color w:val="0000FF"/>
          <w:kern w:val="0"/>
          <w:sz w:val="24"/>
          <w:szCs w:val="24"/>
          <w:u w:val="single"/>
          <w:lang w:val="en-US" w:eastAsia="zh-CN"/>
        </w:rPr>
        <w:t xml:space="preserve">四川省第四人民医院春熙院区业务用房综合改造项目医用吊桥吊塔系统购置项目  </w:t>
      </w:r>
      <w:r>
        <w:rPr>
          <w:rFonts w:hint="eastAsia" w:ascii="宋体" w:hAnsi="宋体" w:eastAsia="宋体" w:cs="宋体"/>
          <w:color w:val="0000FF"/>
          <w:kern w:val="0"/>
          <w:sz w:val="24"/>
          <w:szCs w:val="24"/>
          <w:lang w:val="en-US" w:eastAsia="zh-CN"/>
        </w:rPr>
        <w:t xml:space="preserve"> </w:t>
      </w:r>
    </w:p>
    <w:p w14:paraId="2BFD4500">
      <w:pPr>
        <w:widowControl/>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p>
    <w:p w14:paraId="07B5D3AA">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本《承诺书》一式二份（一份由承诺人自存；一份随竞价书传递）</w:t>
      </w:r>
    </w:p>
    <w:p w14:paraId="2FC3C348">
      <w:pPr>
        <w:widowControl/>
        <w:jc w:val="left"/>
        <w:rPr>
          <w:rFonts w:ascii="宋体" w:hAnsi="宋体" w:eastAsia="宋体" w:cs="宋体"/>
          <w:color w:val="000000"/>
          <w:kern w:val="0"/>
          <w:sz w:val="24"/>
          <w:szCs w:val="24"/>
        </w:rPr>
      </w:pPr>
    </w:p>
    <w:p w14:paraId="793C1A5A">
      <w:pPr>
        <w:widowControl/>
        <w:jc w:val="left"/>
        <w:rPr>
          <w:rFonts w:ascii="宋体" w:hAnsi="宋体" w:eastAsia="宋体" w:cs="宋体"/>
          <w:color w:val="000000"/>
          <w:kern w:val="0"/>
          <w:sz w:val="24"/>
          <w:szCs w:val="24"/>
        </w:rPr>
      </w:pPr>
    </w:p>
    <w:p w14:paraId="62A3942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承诺企业名称（公章）</w:t>
      </w:r>
    </w:p>
    <w:p w14:paraId="781B32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14:paraId="1A3CE660">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14:paraId="14DE28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法人代表或委托代理人（承诺人）</w:t>
      </w:r>
    </w:p>
    <w:p w14:paraId="3730B634">
      <w:pPr>
        <w:rPr>
          <w:rFonts w:hint="eastAsia" w:ascii="仿宋_GB2312" w:hAnsi="宋体" w:eastAsia="仿宋_GB2312"/>
          <w:sz w:val="28"/>
          <w:szCs w:val="36"/>
        </w:rPr>
      </w:pPr>
    </w:p>
    <w:p w14:paraId="1FA26E6E">
      <w:pPr>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时间：2025年</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月 </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日</w:t>
      </w:r>
    </w:p>
    <w:p w14:paraId="4E390326"/>
    <w:p w14:paraId="6A74F6D1"/>
    <w:p w14:paraId="29BDFB9D"/>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2"/>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42F7"/>
    <w:rsid w:val="68705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2025-07-11T06:53:47Z</dcterms:created>
  <dc:creator>华西医院</dc:creator>
  <cp:lastModifiedBy>胡钰玲</cp:lastModifiedBy>
  <dcterms:modified xsi:type="dcterms:W3CDTF">2025-07-11T07:39:52Z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77623D75D2E24E22A12A699809359E64_12</vt:lpwstr>
  </property>
</Properties>
</file>