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7C91C">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四川省第四人民医院美敦力</w:t>
      </w:r>
      <w:r>
        <w:rPr>
          <w:rFonts w:hint="eastAsia" w:ascii="方正小标宋简体" w:hAnsi="方正小标宋简体" w:eastAsia="方正小标宋简体" w:cs="方正小标宋简体"/>
          <w:color w:val="auto"/>
          <w:sz w:val="44"/>
          <w:szCs w:val="44"/>
          <w:lang w:val="en-US" w:eastAsia="zh-CN"/>
        </w:rPr>
        <w:t>动力主机维修服务</w:t>
      </w:r>
      <w:r>
        <w:rPr>
          <w:rFonts w:hint="eastAsia" w:ascii="方正小标宋简体" w:hAnsi="方正小标宋简体" w:eastAsia="方正小标宋简体" w:cs="方正小标宋简体"/>
          <w:sz w:val="44"/>
          <w:szCs w:val="44"/>
          <w:lang w:val="en-US" w:eastAsia="zh-CN"/>
        </w:rPr>
        <w:t>项目采购需求文件</w:t>
      </w:r>
    </w:p>
    <w:p w14:paraId="142EE58A">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247F1A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我院手术室美敦力XPS3000动力主机出现故障，开机故障报错12000，无法驱动手柄转动，经检测，主机驱动主板元器件老化损坏，需进行维修更换。</w:t>
      </w:r>
    </w:p>
    <w:p w14:paraId="0E71A4D7">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1ADE92FD">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无</w:t>
      </w:r>
    </w:p>
    <w:p w14:paraId="6CC4D633">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技术服务要求</w:t>
      </w:r>
    </w:p>
    <w:p w14:paraId="63FCD809">
      <w:pPr>
        <w:spacing w:line="360" w:lineRule="auto"/>
        <w:rPr>
          <w:rFonts w:hint="default"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1.设备信息：</w:t>
      </w:r>
    </w:p>
    <w:p w14:paraId="0AB8351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32"/>
          <w:lang w:val="en-US" w:eastAsia="zh-CN"/>
        </w:rPr>
        <w:t>1.1</w:t>
      </w:r>
      <w:r>
        <w:rPr>
          <w:rFonts w:hint="eastAsia" w:ascii="宋体" w:hAnsi="宋体" w:eastAsia="宋体" w:cs="宋体"/>
          <w:color w:val="auto"/>
          <w:sz w:val="24"/>
          <w:szCs w:val="24"/>
        </w:rPr>
        <w:t>设备品牌：</w:t>
      </w:r>
      <w:r>
        <w:rPr>
          <w:rFonts w:hint="eastAsia" w:ascii="宋体" w:hAnsi="宋体" w:eastAsia="宋体" w:cs="宋体"/>
          <w:color w:val="auto"/>
          <w:sz w:val="24"/>
          <w:szCs w:val="24"/>
          <w:lang w:val="en-US" w:eastAsia="zh-CN"/>
        </w:rPr>
        <w:t xml:space="preserve">美敦力 </w:t>
      </w:r>
    </w:p>
    <w:p w14:paraId="45EC39B7">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2设备名称：</w:t>
      </w:r>
      <w:r>
        <w:rPr>
          <w:rFonts w:hint="eastAsia" w:ascii="宋体" w:hAnsi="宋体" w:eastAsia="宋体" w:cs="宋体"/>
          <w:color w:val="auto"/>
          <w:sz w:val="24"/>
          <w:szCs w:val="24"/>
          <w:lang w:val="en-US" w:eastAsia="zh-CN"/>
        </w:rPr>
        <w:t>动力主机</w:t>
      </w:r>
    </w:p>
    <w:p w14:paraId="7B7B2627">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3设备</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REF 18-97102</w:t>
      </w:r>
    </w:p>
    <w:p w14:paraId="30D69ED2">
      <w:pPr>
        <w:spacing w:line="360" w:lineRule="auto"/>
        <w:rPr>
          <w:rFonts w:hint="default" w:ascii="宋体" w:hAnsi="宋体" w:eastAsia="宋体" w:cs="宋体"/>
          <w:color w:val="auto"/>
          <w:sz w:val="24"/>
          <w:szCs w:val="32"/>
          <w:lang w:val="en-US" w:eastAsia="zh-CN"/>
        </w:rPr>
      </w:pPr>
      <w:r>
        <w:rPr>
          <w:rFonts w:hint="default" w:ascii="宋体" w:hAnsi="宋体" w:eastAsia="宋体" w:cs="宋体"/>
          <w:color w:val="auto"/>
          <w:sz w:val="24"/>
          <w:szCs w:val="32"/>
          <w:lang w:val="en-US" w:eastAsia="zh-CN"/>
        </w:rPr>
        <w:t>2.</w:t>
      </w:r>
      <w:r>
        <w:rPr>
          <w:rFonts w:hint="eastAsia" w:ascii="宋体" w:hAnsi="宋体" w:eastAsia="宋体" w:cs="宋体"/>
          <w:color w:val="auto"/>
          <w:sz w:val="24"/>
          <w:szCs w:val="32"/>
          <w:lang w:val="en-US" w:eastAsia="zh-CN"/>
        </w:rPr>
        <w:t>技术要求：主机驱动主板维修或更换，恢复设备正常工作。</w:t>
      </w:r>
    </w:p>
    <w:p w14:paraId="20DDAA1F">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1420D9BA">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潜在供应商的营业执照经营范围应当涵盖能够销售和维修带有医疗器械许可证的设备</w:t>
      </w:r>
    </w:p>
    <w:p w14:paraId="66963741">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4392C278">
      <w:pPr>
        <w:numPr>
          <w:ilvl w:val="0"/>
          <w:numId w:val="0"/>
        </w:num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1.售后期限：服务维护期限（验收后不低于6个月）</w:t>
      </w:r>
    </w:p>
    <w:p w14:paraId="6E74CC68">
      <w:pPr>
        <w:numPr>
          <w:ilvl w:val="0"/>
          <w:numId w:val="0"/>
        </w:num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2.付款方式：维修完成经验收合格后20个工作日内凭验收报告（维修工单），财务要求的完税发票等文件支付维修货款；</w:t>
      </w:r>
    </w:p>
    <w:p w14:paraId="3C5711E7">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2A20779B">
      <w:pPr>
        <w:numPr>
          <w:ilvl w:val="0"/>
          <w:numId w:val="0"/>
        </w:num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34EC3F76">
      <w:pPr>
        <w:numPr>
          <w:ilvl w:val="0"/>
          <w:numId w:val="0"/>
        </w:numPr>
        <w:spacing w:line="360" w:lineRule="auto"/>
      </w:pPr>
      <w:r>
        <w:rPr>
          <w:rFonts w:hint="eastAsia" w:ascii="宋体" w:hAnsi="宋体" w:eastAsia="宋体" w:cs="宋体"/>
          <w:color w:val="auto"/>
          <w:sz w:val="24"/>
          <w:szCs w:val="32"/>
          <w:lang w:val="en-US" w:eastAsia="zh-CN"/>
        </w:rPr>
        <w:t>2.验收标准：按国家相关规定及比选文件要求、合同约定标准进行验收。验收时，提供实施报告、技术文档、培训资料、进度确认报告等资料</w:t>
      </w:r>
      <w:r>
        <w:rPr>
          <w:rFonts w:hint="eastAsia" w:ascii="仿宋_GB2312" w:hAnsi="仿宋_GB2312" w:eastAsia="仿宋_GB2312" w:cs="仿宋_GB2312"/>
          <w:color w:val="0000FF"/>
          <w:sz w:val="24"/>
          <w:szCs w:val="32"/>
          <w:lang w:val="en-US" w:eastAsia="zh-CN"/>
        </w:rPr>
        <w:t>。</w:t>
      </w:r>
    </w:p>
    <w:p w14:paraId="39524EA7">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11548"/>
    <w:multiLevelType w:val="singleLevel"/>
    <w:tmpl w:val="6F111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51452"/>
    <w:rsid w:val="11C237B0"/>
    <w:rsid w:val="23483E3A"/>
    <w:rsid w:val="240D7F6A"/>
    <w:rsid w:val="2CD66D5E"/>
    <w:rsid w:val="3E9864F0"/>
    <w:rsid w:val="41401527"/>
    <w:rsid w:val="43D844BC"/>
    <w:rsid w:val="58561C13"/>
    <w:rsid w:val="5F081D95"/>
    <w:rsid w:val="68994393"/>
    <w:rsid w:val="7AE9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788</Words>
  <Characters>837</Characters>
  <Lines>0</Lines>
  <Paragraphs>0</Paragraphs>
  <TotalTime>0</TotalTime>
  <ScaleCrop>false</ScaleCrop>
  <LinksUpToDate>false</LinksUpToDate>
  <CharactersWithSpaces>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2025-03-03T02:44:00Z</dcterms:created>
  <dc:creator>华西医院</dc:creator>
  <cp:lastModifiedBy>胡钰玲</cp:lastModifiedBy>
  <dcterms:modified xsi:type="dcterms:W3CDTF">2025-09-26T07:23:39Z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F241FA78EC0E4B5AA37F8A7D074F3663_12</vt:lpwstr>
  </property>
</Properties>
</file>