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四川省第四人民医院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安防系统维保服务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项目采购需求文件</w:t>
      </w:r>
    </w:p>
    <w:p w14:paraId="634A7439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项目申请理由</w:t>
      </w:r>
    </w:p>
    <w:p w14:paraId="03403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根据《公共安全视频图像信息系统管理条例》相关要求；明确医疗机构作为人员聚集场所，其安防视频系统管理单位需履行定期维护设备设施、保障系统连续稳定安全运行的法定义务，同时要求确保视频图像信息原始完整，委托维保单位时需签订安全保密协议约定网络安全、数据安全义务。</w:t>
      </w:r>
    </w:p>
    <w:p w14:paraId="22B05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根据《关于推进医院安全秩序管理工作的指导意见》相关要求；作为医院安防建设与维保的专项政策性文件，要求医院建立完善视频监控、一键报警、电子巡更、门禁等技防系统，并实现系统互联互通；明确医院需保障技防系统正常运行，是医院安防维保工作的直接政策依据。</w:t>
      </w:r>
    </w:p>
    <w:p w14:paraId="29C07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为确保视频监控,一键报警系统，电子巡更系统，人脸门禁设备系统等安防设备正常使用，为应对出现问题的及时维修，负责现有上述系统及周边设备的维修与保养。</w:t>
      </w:r>
    </w:p>
    <w:p w14:paraId="351BBF8C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项目既往情况</w:t>
      </w:r>
    </w:p>
    <w:p w14:paraId="280FC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安防设备在现有维保单位服务期间，整体运行状态稳定，设备无重大故障发生，各类监控摄像头、主控设施（交换机、录像机、解码器等）均能正常响应使用需求，日常的图像采集、传输、回放，以及平台管理、电视墙显示等功能均正常实现，满足医院日常安防监控的使用要求；安防系统其余子系统（一键报警、电子巡更、人脸门禁等）亦在现有维保服务下正常运转，未出现因维保服务不到位导致的系统瘫痪、功能失效等问题，维保服务整体能够匹配医院安防系统的日常运行维护需求。</w:t>
      </w:r>
    </w:p>
    <w:p w14:paraId="6F01F2B5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技术服务要求</w:t>
      </w:r>
    </w:p>
    <w:p w14:paraId="24B3A0AB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现有设备系统维护需求情况简介</w:t>
      </w:r>
    </w:p>
    <w:p w14:paraId="3CBA6E0D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1.1</w:t>
      </w:r>
      <w:r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  <w:t>监控系统：春熙院区全院摄像头180（预估）个，沙河院区共有180个，主控设施设备包括交换机（光收发模块）、录像机（储存模块）、解码器、服务器、电视墙等附属设施，日常维护包括开机检查更换老化元件，清理设备内部污物灰尘、图像位置调整，线路隐患检查，平台管理软件版本更新，电视墙方案调校编辑，系统时间校正。</w:t>
      </w:r>
    </w:p>
    <w:p w14:paraId="35A17AB0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1.2</w:t>
      </w:r>
      <w:r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  <w:t>一键报警系统：春熙院区（预估）50个报警点，沙河院区45个报警点，极其相关附属设施。日常维护发射频率校对，电量检测，报警按钮电阻值检测，报警点位ID对照，线路隐患排查，主机固件升级，云端设备软件版本更新，云端数据导出。</w:t>
      </w:r>
    </w:p>
    <w:p w14:paraId="2D7BF3B8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1.3</w:t>
      </w:r>
      <w:r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  <w:t>电子巡更系统：春熙院区（预估）40个点位，巡更主机一台。沙河院区40个点位，巡更主机一台。日常维护包括点位ID校对，巡更主机拾读取头灵敏度检测，接插口维护，云端数据导出。</w:t>
      </w:r>
    </w:p>
    <w:p w14:paraId="268E5615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1.4</w:t>
      </w:r>
      <w:r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  <w:t>人脸设备门禁设备：人脸识别主机刷卡主机（含磁力锁闭门器）日常维护包括系统版本更新，供电系统稳定性测试，系统时间更新，删除录入管理人员信息，磁力锁间隙调校。</w:t>
      </w:r>
    </w:p>
    <w:p w14:paraId="33E2D95F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2.服务内容：视频监控,一键报警系统，电子巡更系统，动态二维码巡检系统，人脸门禁设备系统（包括但不限于上述安防系统设备）及周边设备定期保养、故障排除。</w:t>
      </w:r>
    </w:p>
    <w:p w14:paraId="40BAE400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3.服务要求：</w:t>
      </w:r>
    </w:p>
    <w:p w14:paraId="08E827CA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3.1为保障医院视频监控,一键报警系统，电子巡更系统，人脸门禁系统的正常运转和日常维护（包括但不限于上述安防系统设备），派遣相关技术人员为医院服务。</w:t>
      </w:r>
    </w:p>
    <w:p w14:paraId="7873404A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3.2接到医院设备故障通知24小时内(特殊情况除外)赶到医院尽快排除故障;</w:t>
      </w:r>
    </w:p>
    <w:p w14:paraId="6AB8BA99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3.3当系统故障需要更换时，应以最低市场价提供配置，并负责安装;或可按照供应商提供的技术要求自行购买配件，提供免费安装调试。</w:t>
      </w:r>
    </w:p>
    <w:p w14:paraId="7732B424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3.4提供的配件，保修一年。(如有特别注明，则另行协商)。</w:t>
      </w:r>
    </w:p>
    <w:p w14:paraId="7C7871D6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3.5在合同期间内，定期(每月最少提供两次)上门进行保养维护和设备调试。</w:t>
      </w:r>
    </w:p>
    <w:p w14:paraId="2632381D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3.6做好相应工作后应有相关记录照片，作为提供维保服务的依据。</w:t>
      </w:r>
    </w:p>
    <w:p w14:paraId="3BBA0B43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3.7若有特殊作业(如点位增设网络重布等)等可另行报价。</w:t>
      </w:r>
    </w:p>
    <w:p w14:paraId="3444CE9A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2B847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供应商应具有独立企业法人资格，无不良信用记录，具有安防设备销售、劳务服务、专用设备修理、计算机及办公设备维修、通用设备维修、（至少具备以上任意两条相关资质）</w:t>
      </w:r>
    </w:p>
    <w:p w14:paraId="5E149A2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7C510917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1.售后期限：维护期限验收后不低于2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个月。</w:t>
      </w:r>
    </w:p>
    <w:p w14:paraId="702D7CA0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2.付款方式：</w:t>
      </w:r>
    </w:p>
    <w:p w14:paraId="76271ABA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（1）维保服务满6个月验收合格后支付合同款的50%，服务满一年验收合格后支付合同剩余50%；提供收款申请单，财务要求的完税发票等文件15个工作日内支付合同款。</w:t>
      </w:r>
    </w:p>
    <w:p w14:paraId="76E8B857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（2）合同终止标准：服务项目不满足医院使用需求3次（医院以书面方式告知）。</w:t>
      </w:r>
    </w:p>
    <w:p w14:paraId="4F4E4C6B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3.项目履约期限：3年，合同一年一签，服务期满一年后，验收考评合格后续签一年合同，最多续签两次。</w:t>
      </w:r>
    </w:p>
    <w:p w14:paraId="6271EF9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79F8AA4D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1.验收办法：参照《财政部关于进一步加强政府采购需求和履约验收管理的指导意见》（财库〔2016〕205号）和《政府采购需求管理办法》（财库〔2021〕22号）等相关规定的要求进行验收。</w:t>
      </w:r>
    </w:p>
    <w:p w14:paraId="37892026"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32"/>
          <w:lang w:val="en-US" w:eastAsia="zh-CN"/>
        </w:rPr>
        <w:t>2.验收标准：按国家相关规定及比选文件要求、合同约定标准进行验收。验收时，提供实施报告、技术文档、施工现场图片等资料。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zEzYmZlYmUyOTllZDUyODNkMTAwMTgyNDcxODYifQ=="/>
  </w:docVars>
  <w:rsids>
    <w:rsidRoot w:val="00000000"/>
    <w:rsid w:val="00125861"/>
    <w:rsid w:val="019525C0"/>
    <w:rsid w:val="03573182"/>
    <w:rsid w:val="044E0E40"/>
    <w:rsid w:val="04716E78"/>
    <w:rsid w:val="0E0E6B13"/>
    <w:rsid w:val="0E3A714B"/>
    <w:rsid w:val="12022D6B"/>
    <w:rsid w:val="12462C69"/>
    <w:rsid w:val="16EF141E"/>
    <w:rsid w:val="21E836BB"/>
    <w:rsid w:val="22FC0050"/>
    <w:rsid w:val="270B2356"/>
    <w:rsid w:val="28207CF6"/>
    <w:rsid w:val="286F11F3"/>
    <w:rsid w:val="33614230"/>
    <w:rsid w:val="346E234B"/>
    <w:rsid w:val="36015455"/>
    <w:rsid w:val="39796ACA"/>
    <w:rsid w:val="3FE502FD"/>
    <w:rsid w:val="410A2582"/>
    <w:rsid w:val="41EF42DB"/>
    <w:rsid w:val="4358146F"/>
    <w:rsid w:val="44DB760A"/>
    <w:rsid w:val="483B5654"/>
    <w:rsid w:val="49B63741"/>
    <w:rsid w:val="4F400944"/>
    <w:rsid w:val="51EA121F"/>
    <w:rsid w:val="54E11088"/>
    <w:rsid w:val="55E437E4"/>
    <w:rsid w:val="55F774E9"/>
    <w:rsid w:val="5A020223"/>
    <w:rsid w:val="5AD95235"/>
    <w:rsid w:val="5C432F58"/>
    <w:rsid w:val="5C88706A"/>
    <w:rsid w:val="5D436585"/>
    <w:rsid w:val="60C05441"/>
    <w:rsid w:val="6B4E2541"/>
    <w:rsid w:val="6C2E162F"/>
    <w:rsid w:val="790D1712"/>
    <w:rsid w:val="7D424210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1799</Words>
  <Characters>1854</Characters>
  <Lines>0</Lines>
  <Paragraphs>0</Paragraphs>
  <TotalTime>9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2025-01-13T08:25:00Z</dcterms:created>
  <dc:creator>华西医院</dc:creator>
  <cp:lastModifiedBy>胡钰玲</cp:lastModifiedBy>
  <dcterms:modified xsi:type="dcterms:W3CDTF">2026-03-11T01:03:55Z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3EAE9388057545D585E3C9C309DEF512_12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