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2C87F">
      <w:pP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  <w:t>附件3 信息机房平面概况图</w:t>
      </w:r>
      <w:bookmarkStart w:id="0" w:name="_GoBack"/>
      <w:bookmarkEnd w:id="0"/>
    </w:p>
    <w:p w14:paraId="2700C3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5092700"/>
            <wp:effectExtent l="0" t="0" r="6985" b="12700"/>
            <wp:docPr id="1" name="图片 1" descr="0f5fc78c253edf486c4280ca324689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5fc78c253edf486c4280ca324689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D8F82D-984E-4B62-A971-31AC14CFBBB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426B99A-5AD1-4D73-8B9B-A9124C64D8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8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2026-03-24T09:16:04Z</dcterms:created>
  <dc:creator>华西医院</dc:creator>
  <cp:lastModifiedBy>胡钰玲</cp:lastModifiedBy>
  <dcterms:modified xsi:type="dcterms:W3CDTF">2026-03-24T09:17:12Z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eyJoZGlkIjoiZDgxNmEwYTU3MmJjYzAzMGJiOGUwM2JkNWVjYjNhNDMiLCJ1c2VySWQiOiIxNTc0MTg2MjQ1In0=</vt:lpwstr>
  </property>
  <property fmtid="{D5CDD505-2E9C-101B-9397-08002B2CF9AE}" pid="4" name="ICV">
    <vt:lpwstr>7804ED6FC5064E13A2DCC72AF78F9531_12</vt:lpwstr>
  </property>
</Properties>
</file>