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AD22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四川省第四人民医院</w:t>
      </w:r>
    </w:p>
    <w:p w14:paraId="253F856C">
      <w:pPr>
        <w:jc w:val="center"/>
        <w:rPr>
          <w:rFonts w:hint="eastAsia"/>
          <w:lang w:val="en-US" w:eastAsia="zh-CN"/>
        </w:rPr>
      </w:pPr>
      <w:r>
        <w:rPr>
          <w:rFonts w:hint="eastAsia" w:ascii="方正小标宋简体" w:hAnsi="方正小标宋简体" w:eastAsia="方正小标宋简体" w:cs="方正小标宋简体"/>
          <w:sz w:val="44"/>
          <w:szCs w:val="44"/>
          <w:lang w:val="en-US" w:eastAsia="zh-CN"/>
        </w:rPr>
        <w:t>综合用房维修改造项目代理招标服务采购项目采购需求文件</w:t>
      </w:r>
    </w:p>
    <w:p w14:paraId="634A7439">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项目申请理由</w:t>
      </w:r>
    </w:p>
    <w:p w14:paraId="29C07C9B">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本项目拟采购1家社会代理机构代理四川省第四人民医院综合用房维修改造项目的招投标工作。</w:t>
      </w:r>
    </w:p>
    <w:p w14:paraId="351BBF8C">
      <w:pPr>
        <w:numPr>
          <w:ilvl w:val="0"/>
          <w:numId w:val="1"/>
        </w:numP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项目预算</w:t>
      </w:r>
    </w:p>
    <w:p w14:paraId="280FC763">
      <w:pPr>
        <w:numPr>
          <w:ilvl w:val="0"/>
          <w:numId w:val="0"/>
        </w:numPr>
        <w:spacing w:line="360" w:lineRule="auto"/>
        <w:rPr>
          <w:rFonts w:hint="default"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2.83万元</w:t>
      </w:r>
    </w:p>
    <w:p w14:paraId="6F01F2B5">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参数配置要求或技术服务要求</w:t>
      </w:r>
    </w:p>
    <w:p w14:paraId="6DCDE779">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 xml:space="preserve">代理机构根据医院的委托和授权，负责组织和处理招标过程中的有关具体事项。包括且不限于：负责涉及本项目的有关招标代理工作，包含设计、勘察、 </w:t>
      </w:r>
      <w:bookmarkStart w:id="0" w:name="_GoBack"/>
      <w:bookmarkEnd w:id="0"/>
      <w:r>
        <w:rPr>
          <w:rFonts w:hint="eastAsia" w:ascii="仿宋_GB2312" w:hAnsi="仿宋_GB2312" w:eastAsia="仿宋_GB2312" w:cs="仿宋_GB2312"/>
          <w:color w:val="auto"/>
          <w:sz w:val="24"/>
          <w:szCs w:val="32"/>
          <w:lang w:val="en-US" w:eastAsia="zh-CN"/>
        </w:rPr>
        <w:t>监理、施工、工程量清单编制及审核等相关项目（如有， 按招标人要求）招标（采购）代理工作等。</w:t>
      </w:r>
    </w:p>
    <w:p w14:paraId="0E71CDF3">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1.合同与收尾</w:t>
      </w:r>
    </w:p>
    <w:p w14:paraId="32537C95">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协助签约：协助招标人与中标人签订合同。</w:t>
      </w:r>
    </w:p>
    <w:p w14:paraId="33E2D95F">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资料归档与报告：整理招标档案；编制招投标情况书面报告并备案。</w:t>
      </w:r>
    </w:p>
    <w:p w14:paraId="39020EAC">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2报价参照“计价格[2002]1980号”和“发改办价格[2003]857号”规定的“招标代理服务收费标准”基础下浮百分比</w:t>
      </w:r>
    </w:p>
    <w:p w14:paraId="300196D3">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kern w:val="2"/>
          <w:sz w:val="24"/>
          <w:szCs w:val="32"/>
          <w:lang w:val="en-US" w:eastAsia="zh-CN" w:bidi="ar-SA"/>
        </w:rPr>
        <w:t>3.</w:t>
      </w:r>
      <w:r>
        <w:rPr>
          <w:rFonts w:hint="eastAsia" w:ascii="仿宋_GB2312" w:hAnsi="仿宋_GB2312" w:eastAsia="仿宋_GB2312" w:cs="仿宋_GB2312"/>
          <w:color w:val="auto"/>
          <w:sz w:val="24"/>
          <w:szCs w:val="32"/>
          <w:lang w:val="en-US" w:eastAsia="zh-CN"/>
        </w:rPr>
        <w:t>代理招标项目信息：</w:t>
      </w:r>
    </w:p>
    <w:p w14:paraId="14DC056E">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 xml:space="preserve">（1）对春熙院区辅助楼 3 层及主楼 7 层多功能房间进行加固和综合维修改造。 </w:t>
      </w:r>
    </w:p>
    <w:p w14:paraId="3E14E872">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（2）对童子街科研转化楼进行加固和综合维修改造。</w:t>
      </w:r>
    </w:p>
    <w:p w14:paraId="575F5C57">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（3）招标范围：勘察、设计、施工（含设备采购及安装）、监理、造价咨询类、等其他附属项目招标代理服务工作。</w:t>
      </w:r>
    </w:p>
    <w:p w14:paraId="22EEE4D6">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（4）项目总投资:约 899 万元。</w:t>
      </w:r>
    </w:p>
    <w:p w14:paraId="1CF9CFDD">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（5）项目地点：成都市锦江区东大街城守东大街段 12 号；青羊区童子街 20号—28 号。</w:t>
      </w:r>
    </w:p>
    <w:p w14:paraId="3444CE9A">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潜在供应商所需特殊资质要求</w:t>
      </w:r>
    </w:p>
    <w:p w14:paraId="16AE09A0">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sz w:val="24"/>
          <w:szCs w:val="32"/>
          <w:lang w:val="en-US" w:eastAsia="zh-CN"/>
        </w:rPr>
        <w:t>（1）四川省建筑市场监管公共服务平台招标代理登记证明（需附网络截图）；</w:t>
      </w:r>
    </w:p>
    <w:p w14:paraId="2B847C60">
      <w:pPr>
        <w:numPr>
          <w:ilvl w:val="0"/>
          <w:numId w:val="0"/>
        </w:numPr>
        <w:spacing w:line="360" w:lineRule="auto"/>
        <w:rPr>
          <w:rFonts w:hint="default" w:ascii="仿宋_GB2312" w:hAnsi="仿宋_GB2312" w:eastAsia="仿宋_GB2312" w:cs="仿宋_GB2312"/>
          <w:color w:val="auto"/>
          <w:sz w:val="24"/>
          <w:szCs w:val="32"/>
          <w:lang w:val="en-US" w:eastAsia="zh-CN"/>
        </w:rPr>
      </w:pPr>
      <w:r>
        <w:rPr>
          <w:rFonts w:hint="default" w:ascii="仿宋_GB2312" w:hAnsi="仿宋_GB2312" w:eastAsia="仿宋_GB2312" w:cs="仿宋_GB2312"/>
          <w:color w:val="auto"/>
          <w:sz w:val="24"/>
          <w:szCs w:val="32"/>
          <w:lang w:val="en-US" w:eastAsia="zh-CN"/>
        </w:rPr>
        <w:t>（2）近3年以来（2023年5月1日以来）具有1个房屋建筑工程类招标代理服务业绩；（提供业绩证明材料需附招标代理合同）</w:t>
      </w:r>
    </w:p>
    <w:p w14:paraId="5E149A20">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商务要求条款</w:t>
      </w:r>
    </w:p>
    <w:p w14:paraId="77DBDF2F">
      <w:pPr>
        <w:numPr>
          <w:ilvl w:val="0"/>
          <w:numId w:val="0"/>
        </w:numPr>
        <w:spacing w:line="360" w:lineRule="auto"/>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1.售后期限：自合同签订之日起至合同约定的服务内容完成及价款结清止。</w:t>
      </w:r>
    </w:p>
    <w:p w14:paraId="29EAB479">
      <w:pPr>
        <w:numPr>
          <w:ilvl w:val="0"/>
          <w:numId w:val="0"/>
        </w:numPr>
        <w:spacing w:line="360" w:lineRule="auto"/>
        <w:rPr>
          <w:rFonts w:hint="default"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2.付款方式：签订代理合同后支付30%；所有招标范围内内容在中标通知书发出且公示期满无异议后支付50%，在完成全部招标资料归档移交后结清至100%。</w:t>
      </w:r>
    </w:p>
    <w:p w14:paraId="4FBD213E">
      <w:pPr>
        <w:numPr>
          <w:ilvl w:val="0"/>
          <w:numId w:val="0"/>
        </w:numPr>
        <w:spacing w:line="360" w:lineRule="auto"/>
        <w:rPr>
          <w:rFonts w:hint="eastAsia" w:ascii="仿宋_GB2312" w:hAnsi="仿宋_GB2312" w:eastAsia="仿宋_GB2312" w:cs="仿宋_GB2312"/>
          <w:color w:val="auto"/>
          <w:sz w:val="24"/>
          <w:szCs w:val="32"/>
          <w:highlight w:val="none"/>
          <w:lang w:val="en-US" w:eastAsia="zh-CN"/>
        </w:rPr>
      </w:pPr>
      <w:r>
        <w:rPr>
          <w:rFonts w:hint="eastAsia" w:ascii="仿宋_GB2312" w:hAnsi="仿宋_GB2312" w:eastAsia="仿宋_GB2312" w:cs="仿宋_GB2312"/>
          <w:color w:val="auto"/>
          <w:sz w:val="24"/>
          <w:szCs w:val="32"/>
          <w:highlight w:val="none"/>
          <w:lang w:val="en-US" w:eastAsia="zh-CN"/>
        </w:rPr>
        <w:t>3.付款凭证：付款申请单，财务要求的完税发票等文件支付合同货款。</w:t>
      </w:r>
    </w:p>
    <w:p w14:paraId="6271EF98">
      <w:pPr>
        <w:numPr>
          <w:ilvl w:val="0"/>
          <w:numId w:val="1"/>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验收标准</w:t>
      </w:r>
    </w:p>
    <w:p w14:paraId="2FD1D13B">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1.验收办法：参照《财政部关于进一步加强政府采购需求和履约验收管理的指导意见》（财库〔2016〕205号）和《政府采购需求管理办法》（财库〔2021〕22号）等相关规定的要求进行验收。（如果有特殊要求可以进行合理的修改或增加）</w:t>
      </w:r>
    </w:p>
    <w:p w14:paraId="6E89672D">
      <w:pPr>
        <w:numPr>
          <w:ilvl w:val="0"/>
          <w:numId w:val="0"/>
        </w:numPr>
        <w:spacing w:line="360" w:lineRule="auto"/>
        <w:rPr>
          <w:rFonts w:hint="eastAsia" w:ascii="仿宋_GB2312" w:hAnsi="仿宋_GB2312" w:eastAsia="仿宋_GB2312" w:cs="仿宋_GB2312"/>
          <w:color w:val="auto"/>
          <w:sz w:val="24"/>
          <w:szCs w:val="32"/>
          <w:lang w:val="en-US" w:eastAsia="zh-CN"/>
        </w:rPr>
      </w:pPr>
      <w:r>
        <w:rPr>
          <w:rFonts w:hint="eastAsia" w:ascii="仿宋_GB2312" w:hAnsi="仿宋_GB2312" w:eastAsia="仿宋_GB2312" w:cs="仿宋_GB2312"/>
          <w:color w:val="auto"/>
          <w:sz w:val="24"/>
          <w:szCs w:val="32"/>
          <w:lang w:val="en-US" w:eastAsia="zh-CN"/>
        </w:rPr>
        <w:t>2.验收标准：按国家相关规定及比选文件要求、合同约定标准进行验收。</w:t>
      </w:r>
    </w:p>
    <w:p w14:paraId="37892026">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111548"/>
    <w:multiLevelType w:val="singleLevel"/>
    <w:tmpl w:val="6F1115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YzEzYmZlYmUyOTllZDUyODNkMTAwMTgyNDcxODYifQ=="/>
  </w:docVars>
  <w:rsids>
    <w:rsidRoot w:val="00000000"/>
    <w:rsid w:val="00125861"/>
    <w:rsid w:val="03573182"/>
    <w:rsid w:val="044E0E40"/>
    <w:rsid w:val="04716E78"/>
    <w:rsid w:val="0E0E6B13"/>
    <w:rsid w:val="21E836BB"/>
    <w:rsid w:val="22FC0050"/>
    <w:rsid w:val="2325114C"/>
    <w:rsid w:val="26432382"/>
    <w:rsid w:val="270B2356"/>
    <w:rsid w:val="2CF00C7B"/>
    <w:rsid w:val="30FB3930"/>
    <w:rsid w:val="33614230"/>
    <w:rsid w:val="346E234B"/>
    <w:rsid w:val="34E1038A"/>
    <w:rsid w:val="36015455"/>
    <w:rsid w:val="3BD343D0"/>
    <w:rsid w:val="3F632CDC"/>
    <w:rsid w:val="410A2582"/>
    <w:rsid w:val="41EF42DB"/>
    <w:rsid w:val="42B55EA7"/>
    <w:rsid w:val="4358146F"/>
    <w:rsid w:val="44DB760A"/>
    <w:rsid w:val="483B5654"/>
    <w:rsid w:val="49B63741"/>
    <w:rsid w:val="4B0852CF"/>
    <w:rsid w:val="4C1F3AF8"/>
    <w:rsid w:val="4F400944"/>
    <w:rsid w:val="502E367B"/>
    <w:rsid w:val="55E437E4"/>
    <w:rsid w:val="55F774E9"/>
    <w:rsid w:val="5B0B42E8"/>
    <w:rsid w:val="5C2D510F"/>
    <w:rsid w:val="5C432F58"/>
    <w:rsid w:val="60C05441"/>
    <w:rsid w:val="6B4E2541"/>
    <w:rsid w:val="6C2E162F"/>
    <w:rsid w:val="71DF74C8"/>
    <w:rsid w:val="7D424210"/>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876</Words>
  <Characters>927</Characters>
  <Lines>0</Lines>
  <Paragraphs>0</Paragraphs>
  <TotalTime>30</TotalTime>
  <ScaleCrop>false</ScaleCrop>
  <LinksUpToDate>false</LinksUpToDate>
  <CharactersWithSpaces>940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2025-01-13T08:25:00Z</dcterms:created>
  <dc:creator>华西医院</dc:creator>
  <cp:lastModifiedBy>彭志</cp:lastModifiedBy>
  <dcterms:modified xsi:type="dcterms:W3CDTF">2026-05-13T01:12:13Z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34C3944BCF1A40D2BA5F2F6BB5DAD28A_13</vt:lpwstr>
  </property>
  <property fmtid="{D5CDD505-2E9C-101B-9397-08002B2CF9AE}" pid="4" name="KSOTemplateDocerSaveRecord">
    <vt:lpwstr>eyJoZGlkIjoiYzBlZWIxNjI5ZWMxMWNkN2I1N2I1MTNjZjU0NzRhMTEiLCJ1c2VySWQiOiIxNzcxNTM5OTk4In0=</vt:lpwstr>
  </property>
</Properties>
</file>