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F856C">
      <w:pPr>
        <w:jc w:val="center"/>
        <w:rPr>
          <w:rFonts w:hint="eastAsia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四川省第四人民医院腹腔镜镜头购置项目采购需求文件</w:t>
      </w:r>
    </w:p>
    <w:p w14:paraId="5A74584D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项目申请理由</w:t>
      </w:r>
    </w:p>
    <w:p w14:paraId="328E0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为切实满足普外科手术临床使用需求，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</w:t>
      </w:r>
      <w:r>
        <w:rPr>
          <w:rFonts w:ascii="宋体" w:hAnsi="宋体" w:eastAsia="宋体" w:cs="宋体"/>
          <w:sz w:val="24"/>
          <w:szCs w:val="24"/>
        </w:rPr>
        <w:t>善科室腔镜设备配套配置，保障手术诊疗工作有序高效开展，拟采购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两根</w:t>
      </w:r>
      <w:r>
        <w:rPr>
          <w:rFonts w:ascii="宋体" w:hAnsi="宋体" w:eastAsia="宋体" w:cs="宋体"/>
          <w:sz w:val="24"/>
          <w:szCs w:val="24"/>
        </w:rPr>
        <w:t>腹腔镜镜头。</w:t>
      </w:r>
    </w:p>
    <w:p w14:paraId="51C14F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项目预算</w:t>
      </w:r>
    </w:p>
    <w:p w14:paraId="59594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2.5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万元</w:t>
      </w:r>
    </w:p>
    <w:p w14:paraId="210AB4F0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参数配置要求</w:t>
      </w:r>
    </w:p>
    <w:p w14:paraId="2B712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（一）技术参数</w:t>
      </w:r>
    </w:p>
    <w:p w14:paraId="48A9A7C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腹腔镜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视向角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0°或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30°</w:t>
      </w:r>
    </w:p>
    <w:p w14:paraId="2ADB703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腹腔镜视场角≥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0°</w:t>
      </w:r>
    </w:p>
    <w:p w14:paraId="653AFD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腹腔镜视场中心角分辨力：≥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C/(°)</w:t>
      </w:r>
    </w:p>
    <w:p w14:paraId="049F12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腹腔镜有效景深范围：3-100mm</w:t>
      </w:r>
    </w:p>
    <w:p w14:paraId="03CC6E8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腹腔</w:t>
      </w:r>
      <w:r>
        <w:rPr>
          <w:rFonts w:hint="eastAsia" w:ascii="宋体" w:hAnsi="宋体" w:eastAsia="宋体" w:cs="宋体"/>
          <w:sz w:val="24"/>
          <w:szCs w:val="24"/>
        </w:rPr>
        <w:t>镜外径为∮10</w:t>
      </w:r>
      <w:r>
        <w:rPr>
          <w:rFonts w:ascii="宋体" w:hAnsi="宋体" w:eastAsia="宋体" w:cs="宋体"/>
          <w:sz w:val="24"/>
          <w:szCs w:val="24"/>
        </w:rPr>
        <w:t>mm</w:t>
      </w:r>
    </w:p>
    <w:p w14:paraId="51FEE7A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腹腔</w:t>
      </w:r>
      <w:r>
        <w:rPr>
          <w:rFonts w:hint="eastAsia" w:ascii="宋体" w:hAnsi="宋体" w:eastAsia="宋体" w:cs="宋体"/>
          <w:sz w:val="24"/>
          <w:szCs w:val="24"/>
        </w:rPr>
        <w:t>镜工作长度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:≥</w:t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ascii="宋体" w:hAnsi="宋体" w:eastAsia="宋体" w:cs="宋体"/>
          <w:sz w:val="24"/>
          <w:szCs w:val="24"/>
        </w:rPr>
        <w:t>mm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2A0F79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腹腔镜</w:t>
      </w:r>
      <w:r>
        <w:rPr>
          <w:rFonts w:hint="eastAsia" w:ascii="宋体" w:hAnsi="宋体" w:eastAsia="宋体" w:cs="宋体"/>
          <w:sz w:val="24"/>
          <w:szCs w:val="24"/>
        </w:rPr>
        <w:t>可高温和低温等离子消毒</w:t>
      </w:r>
    </w:p>
    <w:p w14:paraId="5A4685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显色指数：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A:≥90；D65：≥90</w:t>
      </w:r>
    </w:p>
    <w:p w14:paraId="6B3BDC2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照明镜体光效：≥0.561</w:t>
      </w:r>
    </w:p>
    <w:p w14:paraId="589D73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综合镜体光效：≥0.512</w:t>
      </w:r>
    </w:p>
    <w:p w14:paraId="0FB750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综合边缘光效：≥0.205</w:t>
      </w:r>
    </w:p>
    <w:p w14:paraId="7BDF52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有效光度率：≤527cd/（m².lm）</w:t>
      </w:r>
    </w:p>
    <w:p w14:paraId="630B0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（二）配置清单</w:t>
      </w:r>
    </w:p>
    <w:tbl>
      <w:tblPr>
        <w:tblStyle w:val="3"/>
        <w:tblW w:w="75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9"/>
        <w:gridCol w:w="1896"/>
        <w:gridCol w:w="1573"/>
        <w:gridCol w:w="1573"/>
        <w:gridCol w:w="1573"/>
      </w:tblGrid>
      <w:tr w14:paraId="7F920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68C9A7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3EAD71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 w14:paraId="13AFCF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 w14:paraId="6D9221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 w14:paraId="71D051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2CE18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051FE6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29BBBE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腹腔内窥镜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 w14:paraId="446715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30°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 w14:paraId="3BF44B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 w14:paraId="28F4C7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70F38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459306C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08A0F9B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消毒盒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 w14:paraId="05C7B0F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 w14:paraId="391BBCC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 w14:paraId="2DDB4C0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</w:tbl>
    <w:p w14:paraId="609BD950"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2683CE3D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潜在供应商所需特殊资质要求</w:t>
      </w:r>
    </w:p>
    <w:p w14:paraId="10282AA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潜在供应商具有医疗器械注册证、生产证等</w:t>
      </w:r>
    </w:p>
    <w:p w14:paraId="73D566D0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商务要求条款</w:t>
      </w:r>
    </w:p>
    <w:p w14:paraId="0AD1D7F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售后期限：验收后一年及以上</w:t>
      </w:r>
    </w:p>
    <w:p w14:paraId="577B033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付款方式：</w:t>
      </w:r>
    </w:p>
    <w:p w14:paraId="10739FF4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到货期限：合同签订后30天内，货物送达采购人指定地点；</w:t>
      </w:r>
    </w:p>
    <w:p w14:paraId="2B30B950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验收付款：货物全数到货安装、验收合格后，供应商提供付款申请单、增值税发票、验收报告等财务要求的资料后30个工作日内支付合同货款。</w:t>
      </w:r>
    </w:p>
    <w:p w14:paraId="643A27B0">
      <w:pPr>
        <w:numPr>
          <w:ilvl w:val="0"/>
          <w:numId w:val="1"/>
        </w:num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验收标准</w:t>
      </w:r>
    </w:p>
    <w:p w14:paraId="22C8037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验收办法：参照《财政部关于进一步加强政府采购需求和履约验收管理的指导意见》（财库〔2016〕205号）和《政府采购需求管理办法》（财库〔2021〕22号）等相关规定的要求进行验收。（如果有特殊要求可以进行合理的修改或增加）</w:t>
      </w:r>
    </w:p>
    <w:p w14:paraId="37286AA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验收标准：按国家相关规定及比选文件要求、合同约定标准进行验收。验收时，提供技术文档、培训资料等资料。</w:t>
      </w:r>
    </w:p>
    <w:p w14:paraId="6C607409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CD6E6"/>
    <w:multiLevelType w:val="singleLevel"/>
    <w:tmpl w:val="95ACD6E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8C8398D"/>
    <w:multiLevelType w:val="singleLevel"/>
    <w:tmpl w:val="B8C8398D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4C9D05FF"/>
    <w:multiLevelType w:val="singleLevel"/>
    <w:tmpl w:val="4C9D05F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4E69729B"/>
    <w:multiLevelType w:val="singleLevel"/>
    <w:tmpl w:val="4E69729B"/>
    <w:lvl w:ilvl="0" w:tentative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  <w:color w:val="auto"/>
      </w:rPr>
    </w:lvl>
  </w:abstractNum>
  <w:abstractNum w:abstractNumId="4">
    <w:nsid w:val="6F111548"/>
    <w:multiLevelType w:val="singleLevel"/>
    <w:tmpl w:val="6F1115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51452"/>
    <w:rsid w:val="11C237B0"/>
    <w:rsid w:val="23483E3A"/>
    <w:rsid w:val="240D7F6A"/>
    <w:rsid w:val="2CD66D5E"/>
    <w:rsid w:val="3CD92C87"/>
    <w:rsid w:val="3D0A1093"/>
    <w:rsid w:val="3E9864F0"/>
    <w:rsid w:val="41401527"/>
    <w:rsid w:val="43D844BC"/>
    <w:rsid w:val="4D6250DD"/>
    <w:rsid w:val="53DB0665"/>
    <w:rsid w:val="5F081D95"/>
    <w:rsid w:val="68994393"/>
    <w:rsid w:val="7AE9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633</Characters>
  <Lines>0</Lines>
  <Paragraphs>0</Paragraphs>
  <TotalTime>1</TotalTime>
  <ScaleCrop>false</ScaleCrop>
  <LinksUpToDate>false</LinksUpToDate>
  <CharactersWithSpaces>633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2025-03-03T02:44:00Z</dcterms:created>
  <dc:creator>华西医院</dc:creator>
  <cp:lastModifiedBy>胡钰玲</cp:lastModifiedBy>
  <dcterms:modified xsi:type="dcterms:W3CDTF">2026-06-05T03:37:28Z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eyJoZGlkIjoiZDgxNmEwYTU3MmJjYzAzMGJiOGUwM2JkNWVjYjNhNDMiLCJ1c2VySWQiOiIxNTc0MTg2MjQ1In0=</vt:lpwstr>
  </property>
  <property fmtid="{D5CDD505-2E9C-101B-9397-08002B2CF9AE}" pid="4" name="ICV">
    <vt:lpwstr>F241FA78EC0E4B5AA37F8A7D074F3663_12</vt:lpwstr>
  </property>
</Properties>
</file>