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F856C">
      <w:pPr>
        <w:jc w:val="center"/>
        <w:rPr>
          <w:rFonts w:hint="eastAsia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四川省第四人民医院微型X光安检机、金属探测门购置项目采购需求文件</w:t>
      </w:r>
    </w:p>
    <w:p w14:paraId="634A7439">
      <w:pPr>
        <w:numPr>
          <w:ilvl w:val="0"/>
          <w:numId w:val="1"/>
        </w:num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项目申请理由</w:t>
      </w:r>
    </w:p>
    <w:p w14:paraId="29C07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为落实新修订的国家标准《医院安全防范要求》(标准号:GB/T31458一2026），全面完善我院沙河院区、春熙院区主要出入口人、物安检技防体系，提升重点区域治安防控能力，保障医患人身安全与院区诊疗秩序，我院拟对院区出入口新增微型X光安检机、智能金属探测门设备开展市场调研工作。</w:t>
      </w:r>
    </w:p>
    <w:p w14:paraId="351BBF8C">
      <w:pPr>
        <w:numPr>
          <w:ilvl w:val="0"/>
          <w:numId w:val="1"/>
        </w:numP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项目预算</w:t>
      </w:r>
    </w:p>
    <w:p w14:paraId="3C9E44BE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 xml:space="preserve">预算金额： </w:t>
      </w:r>
      <w:r>
        <w:rPr>
          <w:rFonts w:hint="eastAsia" w:ascii="仿宋_GB2312" w:hAnsi="仿宋_GB2312" w:eastAsia="仿宋_GB2312" w:cs="仿宋_GB2312"/>
          <w:color w:val="FF0000"/>
          <w:sz w:val="24"/>
          <w:szCs w:val="32"/>
          <w:u w:val="single"/>
          <w:lang w:val="en-US" w:eastAsia="zh-CN"/>
        </w:rPr>
        <w:t xml:space="preserve">暂不确定 </w:t>
      </w: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 xml:space="preserve"> （单位：万元）</w:t>
      </w:r>
    </w:p>
    <w:p w14:paraId="6F01F2B5">
      <w:pPr>
        <w:numPr>
          <w:ilvl w:val="0"/>
          <w:numId w:val="1"/>
        </w:numPr>
        <w:rPr>
          <w:rFonts w:hint="default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参数性能要求</w:t>
      </w:r>
      <w:bookmarkStart w:id="0" w:name="_GoBack"/>
      <w:bookmarkEnd w:id="0"/>
    </w:p>
    <w:p w14:paraId="1B8E6ED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1. 实施地点：四川省第四人民医院沙河院区（锦江区岷江路1666号）、春熙院区（锦江区城守东大街12号）</w:t>
      </w:r>
    </w:p>
    <w:p w14:paraId="4DF3046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2. 设备用途：用于门诊主入口、急诊入口、人员密集出入口常态化安全安检，排查管制刀具、易燃易爆、腐蚀性、违禁物品，规范入院通行秩序，满足公安、卫健年度安防督查标准。</w:t>
      </w:r>
    </w:p>
    <w:p w14:paraId="33E2D95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3.设备须适配医院人流量大、老人病患多、环境安静、电磁设备密集的特殊场景，满足低辐射、低噪音、低误报、高稳定、易通行、可溯源、可联网的医用标准，符合国家及行业现行安检设备规范、反恐物防建设要求。。</w:t>
      </w:r>
    </w:p>
    <w:p w14:paraId="32512607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4.X光安检机详细技术需求</w:t>
      </w:r>
    </w:p>
    <w:p w14:paraId="71970ED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4.1安全合规要求：微剂量低辐射设计，辐射泄漏剂量符合公共场所安全标准，具备权威辐射安全检测报告；</w:t>
      </w:r>
    </w:p>
    <w:p w14:paraId="3A2DB03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4.2设备整体符合国家X射线安检设备通用标准，可用于人员密集公共场所长期使用；</w:t>
      </w:r>
    </w:p>
    <w:p w14:paraId="36383D3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4.3运行噪音低，适配医院诊疗安静环境，无高频杂音干扰。</w:t>
      </w:r>
    </w:p>
    <w:p w14:paraId="7A1B56D5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4.4 硬件性能要求</w:t>
      </w:r>
    </w:p>
    <w:p w14:paraId="0ABD961B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4.4.1高清成像系统，支持彩色/黑白切换、有机物、无机物、混合物自动区分显示；</w:t>
      </w:r>
    </w:p>
    <w:p w14:paraId="0E04661C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4.4.2穿透力强、分辨率高，细小违禁物品可清晰识别；</w:t>
      </w:r>
    </w:p>
    <w:p w14:paraId="119C7235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4.4.3支持24小时连续不间断工作，具备过热保护、紧急停机、过载保护功能，适配医院全天候接诊安检需求；</w:t>
      </w:r>
    </w:p>
    <w:p w14:paraId="1253DB25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4.4.4设备运行稳定、故障率低，适合高峰期高频次通行。</w:t>
      </w:r>
    </w:p>
    <w:p w14:paraId="0BBA45C4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4.5智能功能要求</w:t>
      </w:r>
    </w:p>
    <w:p w14:paraId="1D9F9E9F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4.5.1内置AI智能违禁品自动识别、自动框选报警，可识别刀具、罐体、喷雾、打火机、钝器等常见危险物品；</w:t>
      </w:r>
    </w:p>
    <w:p w14:paraId="2F58EF22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4.5.2支持图像存储、回放、查询、导出、日志留存，满足治安溯源、督查被查要求；</w:t>
      </w:r>
    </w:p>
    <w:p w14:paraId="426D5D78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4.5.3可适配院内安防系统，支持数据联网、上传、后台统一管理。</w:t>
      </w:r>
    </w:p>
    <w:p w14:paraId="0F9E55D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4.6适配医院场景：通行速度快、通过率高，不造成门诊入口拥堵；操作简单，安保人员易上手、易维护。</w:t>
      </w:r>
    </w:p>
    <w:p w14:paraId="1BA35D5A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2"/>
          <w:sz w:val="24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智能金属探测门详细性能要求</w:t>
      </w:r>
    </w:p>
    <w:p w14:paraId="035D32D0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5.1基础性能</w:t>
      </w:r>
    </w:p>
    <w:p w14:paraId="15FFD7E5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5.1.1多区位分区探测，精准定位金属物品位置；</w:t>
      </w:r>
    </w:p>
    <w:p w14:paraId="79185D9A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5.1.2高抗电磁干扰能力，适配医院CT、DR、各类电子设备密集环境，低误报、低漏报；</w:t>
      </w:r>
    </w:p>
    <w:p w14:paraId="5E8B3A82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5.1.3可智能区分医用小件金属、日常配饰与危险违禁金属，减少医患无效报警。</w:t>
      </w:r>
    </w:p>
    <w:p w14:paraId="4B9AAF1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5.2.工作模式</w:t>
      </w:r>
    </w:p>
    <w:p w14:paraId="29CB558C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5.2.1支持多模式切换：通用按键模式、严查模式、快速通行模式、手机探测模式；</w:t>
      </w:r>
    </w:p>
    <w:p w14:paraId="5E4A4B8F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5.2.2具备自动人流量统计、报警次数统计、数据记录留存功能；</w:t>
      </w:r>
    </w:p>
    <w:p w14:paraId="49870CA2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5.2.3声光分区报警，直观提示违禁金属区域。</w:t>
      </w:r>
    </w:p>
    <w:p w14:paraId="7ADEAD1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5.3.智能及联网要求</w:t>
      </w:r>
    </w:p>
    <w:p w14:paraId="1E0DC16B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5.3.1配备高清触控操作屏，参数可视化可调；</w:t>
      </w:r>
    </w:p>
    <w:p w14:paraId="6920F4A7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5.3.2支持远程调试、后台管控、数据存储；</w:t>
      </w:r>
    </w:p>
    <w:p w14:paraId="072A09F9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5.3.3可对接院区智慧安防平台，实现安检数据统一归集；</w:t>
      </w:r>
    </w:p>
    <w:p w14:paraId="617CB574">
      <w:pPr>
        <w:numPr>
          <w:ilvl w:val="0"/>
          <w:numId w:val="0"/>
        </w:numPr>
        <w:spacing w:line="360" w:lineRule="auto"/>
        <w:ind w:leftChars="100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5.4.结构要求：门体稳固、防水防尘、防撞耐腐蚀，适合大厅长期固定摆放，外观整洁适配医院环境。</w:t>
      </w:r>
    </w:p>
    <w:p w14:paraId="31673AE7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6.施工、安装及交付要求</w:t>
      </w:r>
    </w:p>
    <w:p w14:paraId="7A0C7DA1">
      <w:pPr>
        <w:numPr>
          <w:ilvl w:val="0"/>
          <w:numId w:val="0"/>
        </w:numPr>
        <w:spacing w:line="360" w:lineRule="auto"/>
        <w:ind w:leftChars="100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  <w:t>1包含设备供货、运输、现场勘测、安装调试、线路布设、整机调试、场地恢复、人员培训、验收交付全套内容；</w:t>
      </w:r>
    </w:p>
    <w:p w14:paraId="74CA3EDB">
      <w:pPr>
        <w:numPr>
          <w:ilvl w:val="0"/>
          <w:numId w:val="0"/>
        </w:numPr>
        <w:spacing w:line="360" w:lineRule="auto"/>
        <w:ind w:leftChars="100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  <w:t>2施工过程不破坏院区地面、墙面、原有弱电及电路系统，避开就诊高峰施工，不影响正常医疗秩序；</w:t>
      </w:r>
    </w:p>
    <w:p w14:paraId="2FF74384">
      <w:pPr>
        <w:numPr>
          <w:ilvl w:val="0"/>
          <w:numId w:val="0"/>
        </w:numPr>
        <w:spacing w:line="360" w:lineRule="auto"/>
        <w:ind w:leftChars="100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  <w:t>3免费提供设备操作培训、日常维护培训、简单故障排查培训，保障安保人员熟练使用。</w:t>
      </w:r>
    </w:p>
    <w:p w14:paraId="3444CE9A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潜在供应商所需特殊资质要求</w:t>
      </w:r>
    </w:p>
    <w:p w14:paraId="2B847C60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无</w:t>
      </w:r>
    </w:p>
    <w:p w14:paraId="5E149A20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商务要求条款</w:t>
      </w:r>
    </w:p>
    <w:p w14:paraId="33AB8888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1.整机免费质保不少于2年，核心部件质保不少于3年；</w:t>
      </w:r>
    </w:p>
    <w:p w14:paraId="49E7534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2.本地售后响应，故障2小时响应、24小时上门维修；</w:t>
      </w:r>
    </w:p>
    <w:p w14:paraId="6CF11E8A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3.设备终身成本价维保，系统软件终身免费升级；</w:t>
      </w:r>
    </w:p>
    <w:p w14:paraId="77DBDF2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4.质保期内免费维修、免费更换非人为损坏配件</w:t>
      </w:r>
    </w:p>
    <w:p w14:paraId="4FBD213E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FF000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5.付款方式：100%到货安装验收后20个工作日内凭验收报告，收款申请单，财务要求的完税发票等文件支付合同货款.</w:t>
      </w:r>
    </w:p>
    <w:p w14:paraId="6271EF98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验收标准</w:t>
      </w:r>
    </w:p>
    <w:p w14:paraId="2FD1D13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验收办法：参照《财政部关于进一步加强政府采购需求和履约验收管理的指导意见》（财库〔2016〕205号）和《政府采购需求管理办法》（财库〔2021〕22号）等相关规定的要求进行验收。（如果有特殊要求可以进行合理的修改或增加）</w:t>
      </w:r>
    </w:p>
    <w:p w14:paraId="6E89672D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2.验收标准：按国家相关规定及比选文件要求、合同约定标准进行验收。</w:t>
      </w:r>
    </w:p>
    <w:p w14:paraId="37892026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11548"/>
    <w:multiLevelType w:val="singleLevel"/>
    <w:tmpl w:val="6F1115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YzEzYmZlYmUyOTllZDUyODNkMTAwMTgyNDcxODYifQ=="/>
  </w:docVars>
  <w:rsids>
    <w:rsidRoot w:val="00000000"/>
    <w:rsid w:val="00125861"/>
    <w:rsid w:val="02BF06DA"/>
    <w:rsid w:val="03573182"/>
    <w:rsid w:val="044E0E40"/>
    <w:rsid w:val="04716E78"/>
    <w:rsid w:val="068131A9"/>
    <w:rsid w:val="0E0E6B13"/>
    <w:rsid w:val="1D383F0B"/>
    <w:rsid w:val="21E836BB"/>
    <w:rsid w:val="22FC0050"/>
    <w:rsid w:val="23FA68B0"/>
    <w:rsid w:val="270B2356"/>
    <w:rsid w:val="2BDA7870"/>
    <w:rsid w:val="33614230"/>
    <w:rsid w:val="34046CF0"/>
    <w:rsid w:val="346E234B"/>
    <w:rsid w:val="36015455"/>
    <w:rsid w:val="367818A9"/>
    <w:rsid w:val="3FD4191E"/>
    <w:rsid w:val="410A2582"/>
    <w:rsid w:val="41EF42DB"/>
    <w:rsid w:val="4358146F"/>
    <w:rsid w:val="44DB760A"/>
    <w:rsid w:val="483B5654"/>
    <w:rsid w:val="49B63741"/>
    <w:rsid w:val="4F400944"/>
    <w:rsid w:val="538F4344"/>
    <w:rsid w:val="54162A29"/>
    <w:rsid w:val="55E437E4"/>
    <w:rsid w:val="55F774E9"/>
    <w:rsid w:val="5C432F58"/>
    <w:rsid w:val="60C05441"/>
    <w:rsid w:val="62346A68"/>
    <w:rsid w:val="6A6A2A0C"/>
    <w:rsid w:val="6B4E2541"/>
    <w:rsid w:val="6C2E162F"/>
    <w:rsid w:val="6FA837E2"/>
    <w:rsid w:val="742C4260"/>
    <w:rsid w:val="7D424210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1666</Words>
  <Characters>1810</Characters>
  <Lines>0</Lines>
  <Paragraphs>0</Paragraphs>
  <TotalTime>5</TotalTime>
  <ScaleCrop>false</ScaleCrop>
  <LinksUpToDate>false</LinksUpToDate>
  <CharactersWithSpaces>1817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2025-01-13T08:25:00Z</dcterms:created>
  <dc:creator>华西医院</dc:creator>
  <cp:lastModifiedBy>胡钰玲</cp:lastModifiedBy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3EAE9388057545D585E3C9C309DEF512_12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