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9D76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四川省第四人民医院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肩关节牵引架购置项目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采购需求文件</w:t>
      </w:r>
    </w:p>
    <w:p w14:paraId="69381D0F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项目申请理由</w:t>
      </w:r>
    </w:p>
    <w:p w14:paraId="51A3F1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近年来我院骨科微创技术稳步发展，肩关节镜手术量逐年上升。肩关节镜手术解剖显露要求高，患肢需精准维持外展牵引体位，方可获得良好术野。现有人工牵引、简易牵引方式存在牵引力不均衡、体位固定困难、角度调节不灵活等短板，不利于手术开展，存在安全隐患。为优化术中体位管理，降低手术风险，现申请采购肩关节牵引架一套。</w:t>
      </w:r>
    </w:p>
    <w:p w14:paraId="02B30F6D"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项目预算</w:t>
      </w:r>
    </w:p>
    <w:p w14:paraId="73BB0F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2.9万元</w:t>
      </w:r>
    </w:p>
    <w:p w14:paraId="3AAD0512">
      <w:pPr>
        <w:numPr>
          <w:ilvl w:val="0"/>
          <w:numId w:val="1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参数配置要求或技术服务要求</w:t>
      </w:r>
    </w:p>
    <w:p w14:paraId="297C4B1B">
      <w:pPr>
        <w:numPr>
          <w:ilvl w:val="0"/>
          <w:numId w:val="2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技术参数</w:t>
      </w:r>
    </w:p>
    <w:p w14:paraId="2F474FA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产品高度调节范围：1000mm～1600mm；长度调节范围：1050mm～1550mm；角度调节范围：45°～135°；支持360°旋转功能，可在调节行程内任意位置锁定。</w:t>
      </w:r>
    </w:p>
    <w:p w14:paraId="1611DFC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适配各品牌手术台，通用性强。</w:t>
      </w:r>
    </w:p>
    <w:p w14:paraId="28D8D18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升降调节方式：齿轮式结构，实现牵引架整体高度调节。</w:t>
      </w:r>
    </w:p>
    <w:p w14:paraId="41C2419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横杆角度调节方式：螺杆式调节结构，可精准调整横杆角度，满足各类手术体位摆放需求。</w:t>
      </w:r>
    </w:p>
    <w:p w14:paraId="41C8BEE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配套牵引袖套可清洗消毒，支持重复使用。</w:t>
      </w:r>
    </w:p>
    <w:p w14:paraId="7959AFA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配置移动推车，手术结束后牵引主机可放置于推车，方便转运移动。</w:t>
      </w:r>
    </w:p>
    <w:p w14:paraId="149EC1F8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（二）配置清单</w:t>
      </w:r>
    </w:p>
    <w:tbl>
      <w:tblPr>
        <w:tblStyle w:val="4"/>
        <w:tblW w:w="84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5"/>
        <w:gridCol w:w="4029"/>
        <w:gridCol w:w="1495"/>
        <w:gridCol w:w="1505"/>
      </w:tblGrid>
      <w:tr w14:paraId="2FBA59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55" w:type="dxa"/>
            <w:noWrap w:val="0"/>
            <w:vAlign w:val="center"/>
          </w:tcPr>
          <w:p w14:paraId="4E46C7AA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4029" w:type="dxa"/>
            <w:noWrap w:val="0"/>
            <w:vAlign w:val="center"/>
          </w:tcPr>
          <w:p w14:paraId="630FBC7B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移动推车</w:t>
            </w:r>
          </w:p>
        </w:tc>
        <w:tc>
          <w:tcPr>
            <w:tcW w:w="1495" w:type="dxa"/>
            <w:noWrap w:val="0"/>
            <w:vAlign w:val="center"/>
          </w:tcPr>
          <w:p w14:paraId="555EB541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件</w:t>
            </w:r>
          </w:p>
        </w:tc>
        <w:tc>
          <w:tcPr>
            <w:tcW w:w="1505" w:type="dxa"/>
            <w:noWrap w:val="0"/>
            <w:vAlign w:val="center"/>
          </w:tcPr>
          <w:p w14:paraId="548C56D8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1</w:t>
            </w:r>
          </w:p>
        </w:tc>
      </w:tr>
      <w:tr w14:paraId="1DBE51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55" w:type="dxa"/>
            <w:noWrap w:val="0"/>
            <w:vAlign w:val="center"/>
          </w:tcPr>
          <w:p w14:paraId="4A84ECA1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4029" w:type="dxa"/>
            <w:noWrap w:val="0"/>
            <w:vAlign w:val="center"/>
          </w:tcPr>
          <w:p w14:paraId="4C353A66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牵引柱体</w:t>
            </w:r>
          </w:p>
        </w:tc>
        <w:tc>
          <w:tcPr>
            <w:tcW w:w="1495" w:type="dxa"/>
            <w:noWrap w:val="0"/>
            <w:vAlign w:val="center"/>
          </w:tcPr>
          <w:p w14:paraId="4EBA1B3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件</w:t>
            </w:r>
          </w:p>
        </w:tc>
        <w:tc>
          <w:tcPr>
            <w:tcW w:w="1505" w:type="dxa"/>
            <w:noWrap w:val="0"/>
            <w:vAlign w:val="center"/>
          </w:tcPr>
          <w:p w14:paraId="6DCC7F2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1</w:t>
            </w:r>
          </w:p>
        </w:tc>
      </w:tr>
      <w:tr w14:paraId="02D416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55" w:type="dxa"/>
            <w:noWrap w:val="0"/>
            <w:vAlign w:val="center"/>
          </w:tcPr>
          <w:p w14:paraId="0941917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4029" w:type="dxa"/>
            <w:noWrap w:val="0"/>
            <w:vAlign w:val="center"/>
          </w:tcPr>
          <w:p w14:paraId="45E47C2F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升降齿座套件</w:t>
            </w:r>
          </w:p>
        </w:tc>
        <w:tc>
          <w:tcPr>
            <w:tcW w:w="1495" w:type="dxa"/>
            <w:noWrap w:val="0"/>
            <w:vAlign w:val="center"/>
          </w:tcPr>
          <w:p w14:paraId="593F9CDE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件</w:t>
            </w:r>
          </w:p>
        </w:tc>
        <w:tc>
          <w:tcPr>
            <w:tcW w:w="1505" w:type="dxa"/>
            <w:noWrap w:val="0"/>
            <w:vAlign w:val="center"/>
          </w:tcPr>
          <w:p w14:paraId="7F51E525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1</w:t>
            </w:r>
          </w:p>
        </w:tc>
      </w:tr>
      <w:tr w14:paraId="33CCEF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55" w:type="dxa"/>
            <w:noWrap w:val="0"/>
            <w:vAlign w:val="center"/>
          </w:tcPr>
          <w:p w14:paraId="1614EC6F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4029" w:type="dxa"/>
            <w:noWrap w:val="0"/>
            <w:vAlign w:val="center"/>
          </w:tcPr>
          <w:p w14:paraId="44767592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袖套</w:t>
            </w:r>
          </w:p>
        </w:tc>
        <w:tc>
          <w:tcPr>
            <w:tcW w:w="1495" w:type="dxa"/>
            <w:noWrap w:val="0"/>
            <w:vAlign w:val="center"/>
          </w:tcPr>
          <w:p w14:paraId="744A3633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件</w:t>
            </w:r>
          </w:p>
        </w:tc>
        <w:tc>
          <w:tcPr>
            <w:tcW w:w="1505" w:type="dxa"/>
            <w:noWrap w:val="0"/>
            <w:vAlign w:val="center"/>
          </w:tcPr>
          <w:p w14:paraId="5E7D8A77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2</w:t>
            </w:r>
          </w:p>
        </w:tc>
      </w:tr>
      <w:tr w14:paraId="702C63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55" w:type="dxa"/>
            <w:noWrap w:val="0"/>
            <w:vAlign w:val="center"/>
          </w:tcPr>
          <w:p w14:paraId="17F3B99B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4029" w:type="dxa"/>
            <w:noWrap w:val="0"/>
            <w:vAlign w:val="center"/>
          </w:tcPr>
          <w:p w14:paraId="37FC08B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不锈钢砝码</w:t>
            </w:r>
          </w:p>
        </w:tc>
        <w:tc>
          <w:tcPr>
            <w:tcW w:w="1495" w:type="dxa"/>
            <w:noWrap w:val="0"/>
            <w:vAlign w:val="center"/>
          </w:tcPr>
          <w:p w14:paraId="7353B7EC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个</w:t>
            </w:r>
          </w:p>
        </w:tc>
        <w:tc>
          <w:tcPr>
            <w:tcW w:w="1505" w:type="dxa"/>
            <w:noWrap w:val="0"/>
            <w:vAlign w:val="center"/>
          </w:tcPr>
          <w:p w14:paraId="12529355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32"/>
                <w:lang w:val="en-US" w:eastAsia="zh-CN"/>
              </w:rPr>
              <w:t>0.5、1、2、3、5kg各1个</w:t>
            </w:r>
          </w:p>
        </w:tc>
      </w:tr>
    </w:tbl>
    <w:p w14:paraId="2A4D2344">
      <w:pPr>
        <w:numPr>
          <w:ilvl w:val="0"/>
          <w:numId w:val="0"/>
        </w:numPr>
        <w:spacing w:line="360" w:lineRule="auto"/>
        <w:ind w:leftChars="0"/>
        <w:rPr>
          <w:rFonts w:hint="default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</w:p>
    <w:p w14:paraId="61D2B2CB"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潜在供应商所需特殊资质要求</w:t>
      </w:r>
    </w:p>
    <w:p w14:paraId="4BFBB991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1.供应商有效的营业执照；</w:t>
      </w:r>
    </w:p>
    <w:p w14:paraId="30C16E59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2.供应商具备对应类别的《医疗器械经营许可证》或《第二类医疗器械经营备案凭证》；</w:t>
      </w:r>
    </w:p>
    <w:p w14:paraId="46D636C8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3.完整有效的厂家逐级销售授权文件；</w:t>
      </w:r>
    </w:p>
    <w:p w14:paraId="54417376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4.生产厂家《医疗器械生产许可证》（一类提供生产备案凭证）；</w:t>
      </w:r>
    </w:p>
    <w:p w14:paraId="36905FA7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5.所投产品《医疗器械注册证》（一类提供产品备案凭证）及附件；</w:t>
      </w:r>
    </w:p>
    <w:p w14:paraId="1FE8D7E4">
      <w:pPr>
        <w:numPr>
          <w:ilvl w:val="0"/>
          <w:numId w:val="0"/>
        </w:numPr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五、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商务要求条款</w:t>
      </w:r>
    </w:p>
    <w:p w14:paraId="34B012EB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1.到货期限：合同签订后30日内，货物送达采购人指定地点。</w:t>
      </w:r>
    </w:p>
    <w:p w14:paraId="302F64AB">
      <w:pPr>
        <w:numPr>
          <w:ilvl w:val="0"/>
          <w:numId w:val="0"/>
        </w:numPr>
        <w:spacing w:line="360" w:lineRule="auto"/>
        <w:rPr>
          <w:rFonts w:hint="default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2.售后期限：验收后一年及以上。</w:t>
      </w:r>
    </w:p>
    <w:p w14:paraId="75A8D31C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3.付款方式：货物全部送达并安装培训，经医院验收合格后，供应商提供付款申请单、设备验收单、增值税发票等财务要求的相关资料后30个工作日内一次性支付合同货款。</w:t>
      </w:r>
    </w:p>
    <w:p w14:paraId="385303D3">
      <w:pPr>
        <w:numPr>
          <w:ilvl w:val="0"/>
          <w:numId w:val="0"/>
        </w:numPr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六、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验收标准</w:t>
      </w:r>
    </w:p>
    <w:p w14:paraId="50003B22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1.验收办法：参照《财政部关于进一步加强政府采购需求和履约验收管理的指导意见》（财库〔2016〕205号）和《政府采购需求管理办法》（财库〔2021〕22号）等相关规定的要求进行验收。（如果有特殊要求可以进行合理的修改或增加）</w:t>
      </w:r>
    </w:p>
    <w:p w14:paraId="5467935E">
      <w:pPr>
        <w:numPr>
          <w:ilvl w:val="0"/>
          <w:numId w:val="0"/>
        </w:numPr>
        <w:spacing w:line="360" w:lineRule="auto"/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2.验收标准：按国家相关规定及招标文件要求、合同约定标准进行验收。验收时，提供说明书、电子技术文档等资料。</w:t>
      </w:r>
    </w:p>
    <w:p w14:paraId="493CB6C0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440" w:bottom="144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5B66B0"/>
    <w:multiLevelType w:val="singleLevel"/>
    <w:tmpl w:val="E75B66B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053A9BE"/>
    <w:multiLevelType w:val="singleLevel"/>
    <w:tmpl w:val="4053A9B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4DD90DF5"/>
    <w:multiLevelType w:val="singleLevel"/>
    <w:tmpl w:val="4DD90DF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0YzEzYmZlYmUyOTllZDUyODNkMTAwMTgyNDcxODYifQ=="/>
  </w:docVars>
  <w:rsids>
    <w:rsidRoot w:val="00000000"/>
    <w:rsid w:val="00125861"/>
    <w:rsid w:val="03573182"/>
    <w:rsid w:val="044E0E40"/>
    <w:rsid w:val="04716E78"/>
    <w:rsid w:val="0E0E6B13"/>
    <w:rsid w:val="21E836BB"/>
    <w:rsid w:val="22FC0050"/>
    <w:rsid w:val="270B2356"/>
    <w:rsid w:val="33614230"/>
    <w:rsid w:val="346E234B"/>
    <w:rsid w:val="36015455"/>
    <w:rsid w:val="3FD4191E"/>
    <w:rsid w:val="410A2582"/>
    <w:rsid w:val="41EF42DB"/>
    <w:rsid w:val="4358146F"/>
    <w:rsid w:val="44DB760A"/>
    <w:rsid w:val="483B5654"/>
    <w:rsid w:val="49B63741"/>
    <w:rsid w:val="4F400944"/>
    <w:rsid w:val="55E437E4"/>
    <w:rsid w:val="55F774E9"/>
    <w:rsid w:val="5C432F58"/>
    <w:rsid w:val="60C05441"/>
    <w:rsid w:val="6B4E2541"/>
    <w:rsid w:val="6C2E162F"/>
    <w:rsid w:val="70E07FBF"/>
    <w:rsid w:val="7D424210"/>
    <w:rsid w:val="7FD3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714</Words>
  <Characters>763</Characters>
  <Lines>0</Lines>
  <Paragraphs>0</Paragraphs>
  <TotalTime>0</TotalTime>
  <ScaleCrop>false</ScaleCrop>
  <LinksUpToDate>false</LinksUpToDate>
  <CharactersWithSpaces>772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2025-01-13T08:25:00Z</dcterms:created>
  <dc:creator>华西医院</dc:creator>
  <cp:lastModifiedBy>胡钰玲</cp:lastModifiedBy>
  <dcterms:modified xsi:type="dcterms:W3CDTF">2026-10-28T03:21:15Z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3EAE9388057545D585E3C9C309DEF512_12</vt:lpwstr>
  </property>
  <property fmtid="{D5CDD505-2E9C-101B-9397-08002B2CF9AE}" pid="4" name="KSOTemplateDocerSaveRecord">
    <vt:lpwstr>eyJoZGlkIjoiZDgxNmEwYTU3MmJjYzAzMGJiOGUwM2JkNWVjYjNhNDMiLCJ1c2VySWQiOiIxNTc0MTg2MjQ1In0=</vt:lpwstr>
  </property>
</Properties>
</file>